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F97C" w14:textId="1CBD4E29" w:rsidR="008756CD" w:rsidRDefault="00DF360F" w:rsidP="003B7E6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Serif" w:hAnsi="PT Serif"/>
          <w:color w:val="22272F"/>
          <w:sz w:val="44"/>
          <w:szCs w:val="44"/>
        </w:rPr>
      </w:pPr>
      <w:r>
        <w:rPr>
          <w:rFonts w:ascii="PT Serif" w:hAnsi="PT Serif"/>
          <w:color w:val="22272F"/>
          <w:sz w:val="44"/>
          <w:szCs w:val="44"/>
        </w:rPr>
        <w:t>Обзор правовой информации</w:t>
      </w:r>
    </w:p>
    <w:p w14:paraId="2064EB28" w14:textId="77777777" w:rsidR="003B7E66" w:rsidRPr="008756CD" w:rsidRDefault="003B7E66" w:rsidP="003B7E6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PT Serif" w:hAnsi="PT Serif"/>
          <w:color w:val="22272F"/>
          <w:sz w:val="44"/>
          <w:szCs w:val="44"/>
        </w:rPr>
      </w:pPr>
    </w:p>
    <w:p w14:paraId="5A9E2097" w14:textId="77777777" w:rsidR="008756CD" w:rsidRDefault="00B403FA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b/>
          <w:bCs/>
          <w:color w:val="464C55"/>
          <w:sz w:val="23"/>
          <w:szCs w:val="23"/>
          <w:shd w:val="clear" w:color="auto" w:fill="F0E9D3"/>
        </w:rPr>
        <w:t> Снижение годовой премии в связи с совершением дисциплинарного проступка</w:t>
      </w:r>
    </w:p>
    <w:p w14:paraId="7F55307F" w14:textId="77777777" w:rsidR="008756CD" w:rsidRDefault="00DF360F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hyperlink r:id="rId5" w:tgtFrame="_blank" w:history="1">
        <w:r w:rsidR="008756CD">
          <w:rPr>
            <w:rStyle w:val="a3"/>
            <w:rFonts w:ascii="PT Serif" w:hAnsi="PT Serif"/>
            <w:color w:val="3272C0"/>
            <w:sz w:val="23"/>
            <w:szCs w:val="23"/>
          </w:rPr>
          <w:t>Определение Свердловского областного суда от 06.07.2023 N 33-10576/2023</w:t>
        </w:r>
      </w:hyperlink>
    </w:p>
    <w:p w14:paraId="02326AB5" w14:textId="77777777" w:rsidR="008756CD" w:rsidRDefault="008756CD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В </w:t>
      </w:r>
      <w:hyperlink r:id="rId6" w:anchor="/document/407048408/entry/0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постановлении</w:t>
        </w:r>
      </w:hyperlink>
      <w:r>
        <w:rPr>
          <w:rFonts w:ascii="PT Serif" w:hAnsi="PT Serif"/>
          <w:color w:val="22272F"/>
          <w:sz w:val="23"/>
          <w:szCs w:val="23"/>
        </w:rPr>
        <w:t> от 15.06.2023 N 32-П Конституционный Суд РФ указал, в частности, на то, что:</w:t>
      </w:r>
    </w:p>
    <w:p w14:paraId="63344AE3" w14:textId="77777777" w:rsidR="008756CD" w:rsidRDefault="008756CD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- факт применения к работнику дисциплинарного взыскания может учитываться при выплате лишь тех входящих в состав заработной платы премиальных выплат, которые начисляются за период, когда к работнику было применено дисциплинарное взыскание, и не может служить основанием для депремирования этого работника на весь срок действия дисциплинарного взыскания;</w:t>
      </w:r>
    </w:p>
    <w:p w14:paraId="6829DBF4" w14:textId="77777777" w:rsidR="008756CD" w:rsidRDefault="008756CD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- снижение размера премиальных выплат во всяком случае не должно приводить к уменьшению размера месячной заработной платы работника более чем на 20%.</w:t>
      </w:r>
    </w:p>
    <w:p w14:paraId="28E8094B" w14:textId="77777777" w:rsidR="008756CD" w:rsidRDefault="008756CD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Свердловский областной суд представил позицию о том, как применять постановление КС РФ в отношении годовых премий.</w:t>
      </w:r>
    </w:p>
    <w:p w14:paraId="68B93A11" w14:textId="77777777" w:rsidR="008756CD" w:rsidRDefault="008756CD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Работник был привлечен к дисциплинарной ответственности 29.12.2022, в связи с чем работодатель принял решение о невыплате годовой премии за 2022 год.</w:t>
      </w:r>
    </w:p>
    <w:p w14:paraId="24F58461" w14:textId="77777777" w:rsidR="008756CD" w:rsidRDefault="008756CD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Судьи признали действия работодателя законными, поскольку решений о невыплате премии на весь срок действия дисциплинарного взыскания работодатель не принимал, а годовая премия составляет менее 10% </w:t>
      </w:r>
      <w:r>
        <w:rPr>
          <w:rStyle w:val="s10"/>
          <w:rFonts w:ascii="PT Serif" w:hAnsi="PT Serif"/>
          <w:b/>
          <w:bCs/>
          <w:color w:val="22272F"/>
          <w:sz w:val="23"/>
          <w:szCs w:val="23"/>
        </w:rPr>
        <w:t>годовой</w:t>
      </w:r>
      <w:r>
        <w:rPr>
          <w:rFonts w:ascii="PT Serif" w:hAnsi="PT Serif"/>
          <w:color w:val="22272F"/>
          <w:sz w:val="23"/>
          <w:szCs w:val="23"/>
        </w:rPr>
        <w:t> заработной платы работника и не превышает указанное в постановлении КС ограничение (20%). Таким образом, в случае невыплаты или снижения размера годовой премии суд предлагает рассчитывать 20% от годовой зарплаты работника.</w:t>
      </w:r>
    </w:p>
    <w:p w14:paraId="72541066" w14:textId="77777777" w:rsidR="00246A28" w:rsidRDefault="00246A28" w:rsidP="00246A28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</w:p>
    <w:p w14:paraId="1E0613CA" w14:textId="3FD0CE58" w:rsidR="00246A28" w:rsidRDefault="00246A28" w:rsidP="00246A28">
      <w:pPr>
        <w:pStyle w:val="s74"/>
        <w:shd w:val="clear" w:color="auto" w:fill="F0E9D3"/>
        <w:spacing w:before="0" w:beforeAutospacing="0" w:after="0" w:afterAutospacing="0"/>
        <w:jc w:val="both"/>
        <w:rPr>
          <w:rFonts w:ascii="PT Serif" w:hAnsi="PT Serif"/>
          <w:color w:val="464C55"/>
          <w:sz w:val="23"/>
          <w:szCs w:val="23"/>
        </w:rPr>
      </w:pPr>
      <w:r>
        <w:rPr>
          <w:rStyle w:val="s10"/>
          <w:rFonts w:ascii="PT Serif" w:hAnsi="PT Serif"/>
          <w:b/>
          <w:bCs/>
          <w:color w:val="464C55"/>
          <w:sz w:val="23"/>
          <w:szCs w:val="23"/>
        </w:rPr>
        <w:t>Консультация экспертов системы Гарант: «</w:t>
      </w:r>
      <w:r w:rsidRPr="00246A28">
        <w:rPr>
          <w:rFonts w:ascii="PT Serif" w:hAnsi="PT Serif"/>
          <w:b/>
          <w:bCs/>
          <w:color w:val="464C55"/>
          <w:sz w:val="23"/>
          <w:szCs w:val="23"/>
        </w:rPr>
        <w:t>Невыплата или снижение премии в связи с совершением дисциплинарного проступка</w:t>
      </w:r>
      <w:r>
        <w:rPr>
          <w:rFonts w:ascii="PT Serif" w:hAnsi="PT Serif"/>
          <w:b/>
          <w:bCs/>
          <w:color w:val="464C55"/>
          <w:sz w:val="23"/>
          <w:szCs w:val="23"/>
        </w:rPr>
        <w:t>»</w:t>
      </w:r>
    </w:p>
    <w:p w14:paraId="3F6CB1AF" w14:textId="77777777" w:rsidR="00246A28" w:rsidRDefault="00246A28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</w:p>
    <w:p w14:paraId="2455A86F" w14:textId="77777777" w:rsidR="00246A28" w:rsidRPr="00246A28" w:rsidRDefault="00246A28" w:rsidP="00246A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В соответствии с </w:t>
      </w:r>
      <w:hyperlink r:id="rId7" w:anchor="/document/12125268/entry/19204" w:history="1">
        <w:r w:rsidRPr="00246A28">
          <w:rPr>
            <w:rFonts w:ascii="PT Serif" w:eastAsia="Times New Roman" w:hAnsi="PT Serif" w:cs="Times New Roman"/>
            <w:color w:val="551A8B"/>
            <w:kern w:val="0"/>
            <w:sz w:val="23"/>
            <w:szCs w:val="23"/>
            <w:u w:val="single"/>
            <w:lang w:eastAsia="ru-RU"/>
            <w14:ligatures w14:val="none"/>
          </w:rPr>
          <w:t>частью четвертой ст. 192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ТК РФ не допускается применение дисциплинарных взысканий, не предусмотренных федеральными законами, уставами и положениями о дисциплине. Перечень установленных трудовым законодательством видов дисциплинарных взысканий, приведенный в </w:t>
      </w:r>
      <w:hyperlink r:id="rId8" w:anchor="/document/12125268/entry/19201" w:history="1">
        <w:r w:rsidRPr="00246A28">
          <w:rPr>
            <w:rFonts w:ascii="PT Serif" w:eastAsia="Times New Roman" w:hAnsi="PT Serif" w:cs="Times New Roman"/>
            <w:color w:val="551A8B"/>
            <w:kern w:val="0"/>
            <w:sz w:val="23"/>
            <w:szCs w:val="23"/>
            <w:u w:val="single"/>
            <w:lang w:eastAsia="ru-RU"/>
            <w14:ligatures w14:val="none"/>
          </w:rPr>
          <w:t>части первой ст. 192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ТК РФ, не содержит такой меры дисциплинарного воздействия, как лишение работника премии или снижение ее размера. Таким образом, депремирование работника в качестве дисциплинарного взыскания является неправомерным.</w:t>
      </w:r>
    </w:p>
    <w:p w14:paraId="052B5F87" w14:textId="77777777" w:rsidR="00246A28" w:rsidRPr="00246A28" w:rsidRDefault="00246A28" w:rsidP="00246A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Вместе с тем премия как стимулирующая выплата в силу </w:t>
      </w:r>
      <w:hyperlink r:id="rId9" w:anchor="/document/12125268/entry/12902" w:history="1">
        <w:r w:rsidRPr="00246A28">
          <w:rPr>
            <w:rFonts w:ascii="PT Serif" w:eastAsia="Times New Roman" w:hAnsi="PT Serif" w:cs="Times New Roman"/>
            <w:color w:val="551A8B"/>
            <w:kern w:val="0"/>
            <w:sz w:val="23"/>
            <w:szCs w:val="23"/>
            <w:u w:val="single"/>
            <w:lang w:eastAsia="ru-RU"/>
            <w14:ligatures w14:val="none"/>
          </w:rPr>
          <w:t>части первой ст. 129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ТК РФ является составной частью заработной платы. Заработная плата устанавливается работнику трудовым договором в соответствии с действующими у данного работодателя системами оплаты труда. В свою очередь, системы оплаты труда, включая системы премирования,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 (</w:t>
      </w:r>
      <w:hyperlink r:id="rId10" w:anchor="/document/12125268/entry/1351" w:history="1">
        <w:r w:rsidRPr="00246A28">
          <w:rPr>
            <w:rFonts w:ascii="PT Serif" w:eastAsia="Times New Roman" w:hAnsi="PT Serif" w:cs="Times New Roman"/>
            <w:color w:val="551A8B"/>
            <w:kern w:val="0"/>
            <w:sz w:val="23"/>
            <w:szCs w:val="23"/>
            <w:u w:val="single"/>
            <w:lang w:eastAsia="ru-RU"/>
            <w14:ligatures w14:val="none"/>
          </w:rPr>
          <w:t>части первая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и </w:t>
      </w:r>
      <w:hyperlink r:id="rId11" w:anchor="/document/12125268/entry/1352" w:history="1">
        <w:r w:rsidRPr="00246A28">
          <w:rPr>
            <w:rFonts w:ascii="PT Serif" w:eastAsia="Times New Roman" w:hAnsi="PT Serif" w:cs="Times New Roman"/>
            <w:color w:val="551A8B"/>
            <w:kern w:val="0"/>
            <w:sz w:val="23"/>
            <w:szCs w:val="23"/>
            <w:u w:val="single"/>
            <w:lang w:eastAsia="ru-RU"/>
            <w14:ligatures w14:val="none"/>
          </w:rPr>
          <w:t>вторая ст. 135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ТК РФ).</w:t>
      </w:r>
    </w:p>
    <w:p w14:paraId="6BFC702B" w14:textId="77777777" w:rsidR="00246A28" w:rsidRPr="00246A28" w:rsidRDefault="00246A28" w:rsidP="00246A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lastRenderedPageBreak/>
        <w:t>Установление зависимости права на премию от надлежащего выполнения трудовых обязанностей и уменьшение либо полное лишение премии за конкретный период в связи с невыполнением такого условия не является нарушением прав работника (</w:t>
      </w:r>
      <w:hyperlink r:id="rId12" w:anchor="/document/1782454/entry/0" w:history="1">
        <w:r w:rsidRPr="00246A28">
          <w:rPr>
            <w:rFonts w:ascii="PT Serif" w:eastAsia="Times New Roman" w:hAnsi="PT Serif" w:cs="Times New Roman"/>
            <w:color w:val="3272C0"/>
            <w:kern w:val="0"/>
            <w:sz w:val="23"/>
            <w:szCs w:val="23"/>
            <w:u w:val="single"/>
            <w:lang w:eastAsia="ru-RU"/>
            <w14:ligatures w14:val="none"/>
          </w:rPr>
          <w:t>определение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Верховного Суда РФ от 07.04.2005 N КАС05-126). Документы, устанавливающие систему премирования, могут предусматривать наличие дисциплинарного взыскания в качестве основания для депремирования работника (</w:t>
      </w:r>
      <w:hyperlink r:id="rId13" w:anchor="/document/71000520/entry/0" w:history="1">
        <w:r w:rsidRPr="00246A28">
          <w:rPr>
            <w:rFonts w:ascii="PT Serif" w:eastAsia="Times New Roman" w:hAnsi="PT Serif" w:cs="Times New Roman"/>
            <w:color w:val="3272C0"/>
            <w:kern w:val="0"/>
            <w:sz w:val="23"/>
            <w:szCs w:val="23"/>
            <w:u w:val="single"/>
            <w:lang w:eastAsia="ru-RU"/>
            <w14:ligatures w14:val="none"/>
          </w:rPr>
          <w:t>определение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Верховного Суда РФ от 09.04.2015 N АПЛ15-100). В такой ситуации невыплата либо снижение премии работнику, совершившему дисциплинарный проступок, не является дисциплинарным взысканием и может иметь место наряду с привлечением его к дисциплинарной ответственности (определения Седьмого КСОЮ </w:t>
      </w:r>
      <w:hyperlink r:id="rId14" w:tgtFrame="_blank" w:history="1">
        <w:r w:rsidRPr="00246A28">
          <w:rPr>
            <w:rFonts w:ascii="PT Serif" w:eastAsia="Times New Roman" w:hAnsi="PT Serif" w:cs="Times New Roman"/>
            <w:color w:val="3272C0"/>
            <w:kern w:val="0"/>
            <w:sz w:val="23"/>
            <w:szCs w:val="23"/>
            <w:u w:val="single"/>
            <w:lang w:eastAsia="ru-RU"/>
            <w14:ligatures w14:val="none"/>
          </w:rPr>
          <w:t>от 30.03.2023 N 8Г-2608/2023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, Восьмого КСОЮ </w:t>
      </w:r>
      <w:hyperlink r:id="rId15" w:tgtFrame="_blank" w:history="1">
        <w:r w:rsidRPr="00246A28">
          <w:rPr>
            <w:rFonts w:ascii="PT Serif" w:eastAsia="Times New Roman" w:hAnsi="PT Serif" w:cs="Times New Roman"/>
            <w:color w:val="3272C0"/>
            <w:kern w:val="0"/>
            <w:sz w:val="23"/>
            <w:szCs w:val="23"/>
            <w:u w:val="single"/>
            <w:lang w:eastAsia="ru-RU"/>
            <w14:ligatures w14:val="none"/>
          </w:rPr>
          <w:t>от 16.03.2023 N 8Г-2526/2023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, Шестого КСОЮ </w:t>
      </w:r>
      <w:hyperlink r:id="rId16" w:tgtFrame="_blank" w:history="1">
        <w:r w:rsidRPr="00246A28">
          <w:rPr>
            <w:rFonts w:ascii="PT Serif" w:eastAsia="Times New Roman" w:hAnsi="PT Serif" w:cs="Times New Roman"/>
            <w:color w:val="3272C0"/>
            <w:kern w:val="0"/>
            <w:sz w:val="23"/>
            <w:szCs w:val="23"/>
            <w:u w:val="single"/>
            <w:lang w:eastAsia="ru-RU"/>
            <w14:ligatures w14:val="none"/>
          </w:rPr>
          <w:t>от 16.12.2021 N 8Г-23570/2021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).</w:t>
      </w:r>
    </w:p>
    <w:p w14:paraId="4E680F51" w14:textId="77777777" w:rsidR="00246A28" w:rsidRPr="00246A28" w:rsidRDefault="00246A28" w:rsidP="00246A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Основанием для невыплаты всей или части премии может являться не только применение к работнику дисциплинарного взыскания, но и сам факт нарушения им трудовой дисциплины, если это предусмотрено системой премирования (определения Восьмого КСОЮ </w:t>
      </w:r>
      <w:hyperlink r:id="rId17" w:tgtFrame="_blank" w:history="1">
        <w:r w:rsidRPr="00246A28">
          <w:rPr>
            <w:rFonts w:ascii="PT Serif" w:eastAsia="Times New Roman" w:hAnsi="PT Serif" w:cs="Times New Roman"/>
            <w:color w:val="3272C0"/>
            <w:kern w:val="0"/>
            <w:sz w:val="23"/>
            <w:szCs w:val="23"/>
            <w:u w:val="single"/>
            <w:lang w:eastAsia="ru-RU"/>
            <w14:ligatures w14:val="none"/>
          </w:rPr>
          <w:t>от 20.01.2022 N 8Г-25693/2021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, Верховного Суда Республики Татарстан </w:t>
      </w:r>
      <w:hyperlink r:id="rId18" w:tgtFrame="_blank" w:history="1">
        <w:r w:rsidRPr="00246A28">
          <w:rPr>
            <w:rFonts w:ascii="PT Serif" w:eastAsia="Times New Roman" w:hAnsi="PT Serif" w:cs="Times New Roman"/>
            <w:color w:val="3272C0"/>
            <w:kern w:val="0"/>
            <w:sz w:val="23"/>
            <w:szCs w:val="23"/>
            <w:u w:val="single"/>
            <w:lang w:eastAsia="ru-RU"/>
            <w14:ligatures w14:val="none"/>
          </w:rPr>
          <w:t>от 04.03.2021 N 33-3872/2021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, Кемеровского областного суда </w:t>
      </w:r>
      <w:hyperlink r:id="rId19" w:tgtFrame="_blank" w:history="1">
        <w:r w:rsidRPr="00246A28">
          <w:rPr>
            <w:rFonts w:ascii="PT Serif" w:eastAsia="Times New Roman" w:hAnsi="PT Serif" w:cs="Times New Roman"/>
            <w:color w:val="3272C0"/>
            <w:kern w:val="0"/>
            <w:sz w:val="23"/>
            <w:szCs w:val="23"/>
            <w:u w:val="single"/>
            <w:lang w:eastAsia="ru-RU"/>
            <w14:ligatures w14:val="none"/>
          </w:rPr>
          <w:t>от 30.08.2016 N 33-10951/2016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, Санкт-Петербургского городского суда </w:t>
      </w:r>
      <w:hyperlink r:id="rId20" w:tgtFrame="_blank" w:history="1">
        <w:r w:rsidRPr="00246A28">
          <w:rPr>
            <w:rFonts w:ascii="PT Serif" w:eastAsia="Times New Roman" w:hAnsi="PT Serif" w:cs="Times New Roman"/>
            <w:color w:val="3272C0"/>
            <w:kern w:val="0"/>
            <w:sz w:val="23"/>
            <w:szCs w:val="23"/>
            <w:u w:val="single"/>
            <w:lang w:eastAsia="ru-RU"/>
            <w14:ligatures w14:val="none"/>
          </w:rPr>
          <w:t>от 15.03.2012 N 33-3885/2012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). В этом случае работодатель вправе лишить работника премии за упущения в работе, не прибегая к привлечению его за это к дисциплинарной ответственности (определения Девятого КСОЮ </w:t>
      </w:r>
      <w:hyperlink r:id="rId21" w:tgtFrame="_blank" w:history="1">
        <w:r w:rsidRPr="00246A28">
          <w:rPr>
            <w:rFonts w:ascii="PT Serif" w:eastAsia="Times New Roman" w:hAnsi="PT Serif" w:cs="Times New Roman"/>
            <w:color w:val="3272C0"/>
            <w:kern w:val="0"/>
            <w:sz w:val="23"/>
            <w:szCs w:val="23"/>
            <w:u w:val="single"/>
            <w:lang w:eastAsia="ru-RU"/>
            <w14:ligatures w14:val="none"/>
          </w:rPr>
          <w:t>от 17.09.2020 N 8Г-6052/2020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, Приморского краевого суда </w:t>
      </w:r>
      <w:hyperlink r:id="rId22" w:tgtFrame="_blank" w:history="1">
        <w:r w:rsidRPr="00246A28">
          <w:rPr>
            <w:rFonts w:ascii="PT Serif" w:eastAsia="Times New Roman" w:hAnsi="PT Serif" w:cs="Times New Roman"/>
            <w:color w:val="3272C0"/>
            <w:kern w:val="0"/>
            <w:sz w:val="23"/>
            <w:szCs w:val="23"/>
            <w:u w:val="single"/>
            <w:lang w:eastAsia="ru-RU"/>
            <w14:ligatures w14:val="none"/>
          </w:rPr>
          <w:t>от 28.03.2023 N 33-2515/2023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, Тюменского областного суда </w:t>
      </w:r>
      <w:hyperlink r:id="rId23" w:tgtFrame="_blank" w:history="1">
        <w:r w:rsidRPr="00246A28">
          <w:rPr>
            <w:rFonts w:ascii="PT Serif" w:eastAsia="Times New Roman" w:hAnsi="PT Serif" w:cs="Times New Roman"/>
            <w:color w:val="3272C0"/>
            <w:kern w:val="0"/>
            <w:sz w:val="23"/>
            <w:szCs w:val="23"/>
            <w:u w:val="single"/>
            <w:lang w:eastAsia="ru-RU"/>
            <w14:ligatures w14:val="none"/>
          </w:rPr>
          <w:t>от 16.09.2019 N 33-4992/2019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, Нижегородского областного суда </w:t>
      </w:r>
      <w:hyperlink r:id="rId24" w:tgtFrame="_blank" w:history="1">
        <w:r w:rsidRPr="00246A28">
          <w:rPr>
            <w:rFonts w:ascii="PT Serif" w:eastAsia="Times New Roman" w:hAnsi="PT Serif" w:cs="Times New Roman"/>
            <w:color w:val="3272C0"/>
            <w:kern w:val="0"/>
            <w:sz w:val="23"/>
            <w:szCs w:val="23"/>
            <w:u w:val="single"/>
            <w:lang w:eastAsia="ru-RU"/>
            <w14:ligatures w14:val="none"/>
          </w:rPr>
          <w:t>от 16.04.2013 N 33-3151/2013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, Челябинского областного суда </w:t>
      </w:r>
      <w:hyperlink r:id="rId25" w:tgtFrame="_blank" w:history="1">
        <w:r w:rsidRPr="00246A28">
          <w:rPr>
            <w:rFonts w:ascii="PT Serif" w:eastAsia="Times New Roman" w:hAnsi="PT Serif" w:cs="Times New Roman"/>
            <w:color w:val="3272C0"/>
            <w:kern w:val="0"/>
            <w:sz w:val="23"/>
            <w:szCs w:val="23"/>
            <w:u w:val="single"/>
            <w:lang w:eastAsia="ru-RU"/>
            <w14:ligatures w14:val="none"/>
          </w:rPr>
          <w:t>от 21.11.2013 N 11-12243/2013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).</w:t>
      </w:r>
    </w:p>
    <w:p w14:paraId="09206D45" w14:textId="77777777" w:rsidR="00246A28" w:rsidRPr="00246A28" w:rsidRDefault="00246A28" w:rsidP="00246A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Конституционный Суд РФ </w:t>
      </w:r>
      <w:hyperlink r:id="rId26" w:anchor="/document/407048408/entry/0" w:history="1">
        <w:r w:rsidRPr="00246A28">
          <w:rPr>
            <w:rFonts w:ascii="PT Serif" w:eastAsia="Times New Roman" w:hAnsi="PT Serif" w:cs="Times New Roman"/>
            <w:color w:val="3272C0"/>
            <w:kern w:val="0"/>
            <w:sz w:val="23"/>
            <w:szCs w:val="23"/>
            <w:u w:val="single"/>
            <w:lang w:eastAsia="ru-RU"/>
            <w14:ligatures w14:val="none"/>
          </w:rPr>
          <w:t>постановлением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от 15.06.2023 N 32-П подтвердил возможность установления на локальном уровне таких условий премирования, которые наряду с результатами труда работников за определенный период учитывают и факт соблюдения ими трудовой дисциплины. Однако при этом КС РФ сформулировал ряд правил, направленных на исключение возможности несправедливого регулирования этого вопроса.</w:t>
      </w:r>
    </w:p>
    <w:p w14:paraId="3C0CB78C" w14:textId="77777777" w:rsidR="00246A28" w:rsidRPr="00246A28" w:rsidRDefault="00246A28" w:rsidP="00246A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1. Факт применения к работнику дисциплинарного взыскания может учитываться при выплате лишь тех входящих в состав заработной платы премиальных выплат, которые начисляются за период, когда к работнику было применено дисциплинарное взыскание, и не может служить основанием для депремирования этого работника на весь срок действия дисциплинарного взыскания.</w:t>
      </w:r>
    </w:p>
    <w:p w14:paraId="4EEA5AA3" w14:textId="77777777" w:rsidR="00246A28" w:rsidRPr="00246A28" w:rsidRDefault="00246A28" w:rsidP="00246A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2. Снижение размера премиальных выплат во всяком случае не должно приводить к уменьшению размера месячной заработной платы работника более чем на 20 процентов.</w:t>
      </w:r>
    </w:p>
    <w:p w14:paraId="0FA404D2" w14:textId="77777777" w:rsidR="00246A28" w:rsidRPr="00246A28" w:rsidRDefault="00246A28" w:rsidP="00246A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 xml:space="preserve">3. Применение дисциплинарного взыскания не является препятствием для начисления работнику тех дополнительных выплат, право на которые обусловлено его непосредственным участием в осуществлении отдельных, финансируемых в особом порядке видов деятельности и достижением определенных результатов труда (экономических показателей). По тексту постановления отмечается, что такие </w:t>
      </w:r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lastRenderedPageBreak/>
        <w:t>выплаты не являются по своей природе премиями, не предназначены для выполнения определенной стимулирующей функции.</w:t>
      </w:r>
    </w:p>
    <w:p w14:paraId="2259AB75" w14:textId="77777777" w:rsidR="00246A28" w:rsidRPr="00246A28" w:rsidRDefault="00246A28" w:rsidP="00246A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Когда единственным основанием для неначисления системной премии определено именно наличие у работника дисциплинарного взыскания, следует учитывать, что законность депремирования напрямую зависит от законности привлечения работника к дисциплинарной ответственности. В случае отмены самим работодателем или судом неправомерно наложенного дисциплинарного взыскания по любой причине работник признается изначально не имевшим такого взыскания. Следовательно, все негативные для работника последствия, наступившие в связи с незаконным привлечением его к дисциплинарной ответственности, должны быть устранены. В частности, предусмотренные системой оплаты труда премии, не начисленные полностью или частично на основании отмененного впоследствии приказа о применении дисциплинарного взыскания, должны быть выплачены (определения Шестого КСОЮ </w:t>
      </w:r>
      <w:hyperlink r:id="rId27" w:tgtFrame="_blank" w:history="1">
        <w:r w:rsidRPr="00246A28">
          <w:rPr>
            <w:rFonts w:ascii="PT Serif" w:eastAsia="Times New Roman" w:hAnsi="PT Serif" w:cs="Times New Roman"/>
            <w:color w:val="3272C0"/>
            <w:kern w:val="0"/>
            <w:sz w:val="23"/>
            <w:szCs w:val="23"/>
            <w:u w:val="single"/>
            <w:lang w:eastAsia="ru-RU"/>
            <w14:ligatures w14:val="none"/>
          </w:rPr>
          <w:t>от 16.03.2023 N 8Г-1636/2023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, Первого КСОЮ </w:t>
      </w:r>
      <w:hyperlink r:id="rId28" w:tgtFrame="_blank" w:history="1">
        <w:r w:rsidRPr="00246A28">
          <w:rPr>
            <w:rFonts w:ascii="PT Serif" w:eastAsia="Times New Roman" w:hAnsi="PT Serif" w:cs="Times New Roman"/>
            <w:color w:val="3272C0"/>
            <w:kern w:val="0"/>
            <w:sz w:val="23"/>
            <w:szCs w:val="23"/>
            <w:u w:val="single"/>
            <w:lang w:eastAsia="ru-RU"/>
            <w14:ligatures w14:val="none"/>
          </w:rPr>
          <w:t>от 17.01.2023 N 8Г-35310/2022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, Суда Ямало-Ненецкого автономного округа </w:t>
      </w:r>
      <w:hyperlink r:id="rId29" w:tgtFrame="_blank" w:history="1">
        <w:r w:rsidRPr="00246A28">
          <w:rPr>
            <w:rFonts w:ascii="PT Serif" w:eastAsia="Times New Roman" w:hAnsi="PT Serif" w:cs="Times New Roman"/>
            <w:color w:val="3272C0"/>
            <w:kern w:val="0"/>
            <w:sz w:val="23"/>
            <w:szCs w:val="23"/>
            <w:u w:val="single"/>
            <w:lang w:eastAsia="ru-RU"/>
            <w14:ligatures w14:val="none"/>
          </w:rPr>
          <w:t>от 09.02.2023 N 33-7/2023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и </w:t>
      </w:r>
      <w:hyperlink r:id="rId30" w:tgtFrame="_blank" w:history="1">
        <w:r w:rsidRPr="00246A28">
          <w:rPr>
            <w:rFonts w:ascii="PT Serif" w:eastAsia="Times New Roman" w:hAnsi="PT Serif" w:cs="Times New Roman"/>
            <w:color w:val="3272C0"/>
            <w:kern w:val="0"/>
            <w:sz w:val="23"/>
            <w:szCs w:val="23"/>
            <w:u w:val="single"/>
            <w:lang w:eastAsia="ru-RU"/>
            <w14:ligatures w14:val="none"/>
          </w:rPr>
          <w:t>от 17.09.2020 N 33-1817/2020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, Вологодского областного суда </w:t>
      </w:r>
      <w:hyperlink r:id="rId31" w:tgtFrame="_blank" w:history="1">
        <w:r w:rsidRPr="00246A28">
          <w:rPr>
            <w:rFonts w:ascii="PT Serif" w:eastAsia="Times New Roman" w:hAnsi="PT Serif" w:cs="Times New Roman"/>
            <w:color w:val="3272C0"/>
            <w:kern w:val="0"/>
            <w:sz w:val="23"/>
            <w:szCs w:val="23"/>
            <w:u w:val="single"/>
            <w:lang w:eastAsia="ru-RU"/>
            <w14:ligatures w14:val="none"/>
          </w:rPr>
          <w:t>от 14.12.2022 N 33-5629/2022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, Сахалинского областного суда </w:t>
      </w:r>
      <w:hyperlink r:id="rId32" w:tgtFrame="_blank" w:history="1">
        <w:r w:rsidRPr="00246A28">
          <w:rPr>
            <w:rFonts w:ascii="PT Serif" w:eastAsia="Times New Roman" w:hAnsi="PT Serif" w:cs="Times New Roman"/>
            <w:color w:val="3272C0"/>
            <w:kern w:val="0"/>
            <w:sz w:val="23"/>
            <w:szCs w:val="23"/>
            <w:u w:val="single"/>
            <w:lang w:eastAsia="ru-RU"/>
            <w14:ligatures w14:val="none"/>
          </w:rPr>
          <w:t>от 10.10.2019 N 33-2444/2019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, Суда Ханты-Мансийского автономного округа </w:t>
      </w:r>
      <w:hyperlink r:id="rId33" w:tgtFrame="_blank" w:history="1">
        <w:r w:rsidRPr="00246A28">
          <w:rPr>
            <w:rFonts w:ascii="PT Serif" w:eastAsia="Times New Roman" w:hAnsi="PT Serif" w:cs="Times New Roman"/>
            <w:color w:val="3272C0"/>
            <w:kern w:val="0"/>
            <w:sz w:val="23"/>
            <w:szCs w:val="23"/>
            <w:u w:val="single"/>
            <w:lang w:eastAsia="ru-RU"/>
            <w14:ligatures w14:val="none"/>
          </w:rPr>
          <w:t>от 10.07.2012 N 33-2960/2012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).</w:t>
      </w:r>
    </w:p>
    <w:p w14:paraId="65135FB3" w14:textId="77777777" w:rsidR="00246A28" w:rsidRPr="00246A28" w:rsidRDefault="00246A28" w:rsidP="00246A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В ситуации же, когда в локальных нормативных актах в качестве самостоятельного основания для невыплаты либо снижения премии указано совершение работником дисциплинарного проступка, решение о депремировании по указанной причине может остаться в силе, несмотря на отмену дисциплинарного взыскания. Это возможно при условии, что сам факт виновного нарушения работником трудовой дисциплины сомнений не вызывает, а приказ о применении дисциплинарного взыскания отменен исключительно в связи с допущенными работодателем при его издании процессуальными нарушениями (определения Шестого КСОЮ </w:t>
      </w:r>
      <w:hyperlink r:id="rId34" w:tgtFrame="_blank" w:history="1">
        <w:r w:rsidRPr="00246A28">
          <w:rPr>
            <w:rFonts w:ascii="PT Serif" w:eastAsia="Times New Roman" w:hAnsi="PT Serif" w:cs="Times New Roman"/>
            <w:color w:val="3272C0"/>
            <w:kern w:val="0"/>
            <w:sz w:val="23"/>
            <w:szCs w:val="23"/>
            <w:u w:val="single"/>
            <w:lang w:eastAsia="ru-RU"/>
            <w14:ligatures w14:val="none"/>
          </w:rPr>
          <w:t>от 07.04.2022 N 8Г-6010/2022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, Челябинского областного суда </w:t>
      </w:r>
      <w:hyperlink r:id="rId35" w:tgtFrame="_blank" w:history="1">
        <w:r w:rsidRPr="00246A28">
          <w:rPr>
            <w:rFonts w:ascii="PT Serif" w:eastAsia="Times New Roman" w:hAnsi="PT Serif" w:cs="Times New Roman"/>
            <w:color w:val="3272C0"/>
            <w:kern w:val="0"/>
            <w:sz w:val="23"/>
            <w:szCs w:val="23"/>
            <w:u w:val="single"/>
            <w:lang w:eastAsia="ru-RU"/>
            <w14:ligatures w14:val="none"/>
          </w:rPr>
          <w:t>от 09.11.2017 N 11-14463/2017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, Московского городского суда </w:t>
      </w:r>
      <w:hyperlink r:id="rId36" w:tgtFrame="_blank" w:history="1">
        <w:r w:rsidRPr="00246A28">
          <w:rPr>
            <w:rFonts w:ascii="PT Serif" w:eastAsia="Times New Roman" w:hAnsi="PT Serif" w:cs="Times New Roman"/>
            <w:color w:val="3272C0"/>
            <w:kern w:val="0"/>
            <w:sz w:val="23"/>
            <w:szCs w:val="23"/>
            <w:u w:val="single"/>
            <w:lang w:eastAsia="ru-RU"/>
            <w14:ligatures w14:val="none"/>
          </w:rPr>
          <w:t>от 28.11.2014 N 4г-12049/14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, Ярославского областного суда </w:t>
      </w:r>
      <w:hyperlink r:id="rId37" w:tgtFrame="_blank" w:history="1">
        <w:r w:rsidRPr="00246A28">
          <w:rPr>
            <w:rFonts w:ascii="PT Serif" w:eastAsia="Times New Roman" w:hAnsi="PT Serif" w:cs="Times New Roman"/>
            <w:color w:val="3272C0"/>
            <w:kern w:val="0"/>
            <w:sz w:val="23"/>
            <w:szCs w:val="23"/>
            <w:u w:val="single"/>
            <w:lang w:eastAsia="ru-RU"/>
            <w14:ligatures w14:val="none"/>
          </w:rPr>
          <w:t>от 10.09.2012 N 33-4805/2012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). Хотя встречается и такой подход, когда лишение премии за проступок, произведенное тем же приказом, что и применение взыскания за него, если приказ признан незаконным в связи с нарушением процедуры привлечения к дисциплинарной ответственности, также признается неправомерным (</w:t>
      </w:r>
      <w:hyperlink r:id="rId38" w:tgtFrame="_blank" w:history="1">
        <w:r w:rsidRPr="00246A28">
          <w:rPr>
            <w:rFonts w:ascii="PT Serif" w:eastAsia="Times New Roman" w:hAnsi="PT Serif" w:cs="Times New Roman"/>
            <w:color w:val="3272C0"/>
            <w:kern w:val="0"/>
            <w:sz w:val="23"/>
            <w:szCs w:val="23"/>
            <w:u w:val="single"/>
            <w:lang w:eastAsia="ru-RU"/>
            <w14:ligatures w14:val="none"/>
          </w:rPr>
          <w:t>определение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 Кемеровского областного суда от 11.08.2022 N 33-6814/2022).</w:t>
      </w:r>
    </w:p>
    <w:p w14:paraId="334B38B6" w14:textId="77777777" w:rsidR="00246A28" w:rsidRPr="00246A28" w:rsidRDefault="00246A28" w:rsidP="00246A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Если порядок премирования в принципе не предусматривает таких оснований для невыплаты премии, как нарушение работником трудовой дисциплины или применение дисциплинарного взыскания, депремирование работника по указанным причинам будет неправомерным, поскольку в этом случае оно будет носить характер не предусмотренного законом дисциплинарного взыскания (определения Белгородского областного суда </w:t>
      </w:r>
      <w:hyperlink r:id="rId39" w:tgtFrame="_blank" w:history="1">
        <w:r w:rsidRPr="00246A28">
          <w:rPr>
            <w:rFonts w:ascii="PT Serif" w:eastAsia="Times New Roman" w:hAnsi="PT Serif" w:cs="Times New Roman"/>
            <w:color w:val="3272C0"/>
            <w:kern w:val="0"/>
            <w:sz w:val="23"/>
            <w:szCs w:val="23"/>
            <w:u w:val="single"/>
            <w:lang w:eastAsia="ru-RU"/>
            <w14:ligatures w14:val="none"/>
          </w:rPr>
          <w:t>от 07.02.2017 N 33-424/2017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, Волгоградского областного суда </w:t>
      </w:r>
      <w:hyperlink r:id="rId40" w:tgtFrame="_blank" w:history="1">
        <w:r w:rsidRPr="00246A28">
          <w:rPr>
            <w:rFonts w:ascii="PT Serif" w:eastAsia="Times New Roman" w:hAnsi="PT Serif" w:cs="Times New Roman"/>
            <w:color w:val="3272C0"/>
            <w:kern w:val="0"/>
            <w:sz w:val="23"/>
            <w:szCs w:val="23"/>
            <w:u w:val="single"/>
            <w:lang w:eastAsia="ru-RU"/>
            <w14:ligatures w14:val="none"/>
          </w:rPr>
          <w:t>от 22.02.2013 N 33-1949/2013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).</w:t>
      </w:r>
    </w:p>
    <w:p w14:paraId="67CB5A0F" w14:textId="77777777" w:rsidR="00246A28" w:rsidRPr="00246A28" w:rsidRDefault="00246A28" w:rsidP="00246A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</w:pPr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 xml:space="preserve">В локальном нормативном акте или в коллективном договоре может существовать закрытый перечень конкретных дисциплинарных проступков, являющихся основанием для полной или частичной невыплаты премий. К числу влекущих подобные последствия вариантов поведения работника могут быть отнесены только </w:t>
      </w:r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lastRenderedPageBreak/>
        <w:t>грубые нарушения трудовых обязанностей и (или) факты неоднократного либо систематического неисполнения трудовых обязанностей. Кроме того, возможность лишения может быть предусмотрена не для всех, а лишь для некоторых стимулирующих выплат, может быть установлен максимальный предел снижения премии, может быть заложена дифференциация процента снижения в зависимости от характера проступка или вида примененного взыскания и другие подобные ограничения свободы усмотрения работодателя в вопросе определения права работника на стимулирующую часть заработной платы. Решение работодателя о депремировании, не соответствующее таким требованиям, установленным на локальном уровне, также признается судами незаконным (см., например, определения Восьмого КСОЮ </w:t>
      </w:r>
      <w:hyperlink r:id="rId41" w:tgtFrame="_blank" w:history="1">
        <w:r w:rsidRPr="00246A28">
          <w:rPr>
            <w:rFonts w:ascii="PT Serif" w:eastAsia="Times New Roman" w:hAnsi="PT Serif" w:cs="Times New Roman"/>
            <w:color w:val="3272C0"/>
            <w:kern w:val="0"/>
            <w:sz w:val="23"/>
            <w:szCs w:val="23"/>
            <w:u w:val="single"/>
            <w:lang w:eastAsia="ru-RU"/>
            <w14:ligatures w14:val="none"/>
          </w:rPr>
          <w:t>от 15.12.2020 N 8Г-17901/2020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, Алтайского краевого суда </w:t>
      </w:r>
      <w:hyperlink r:id="rId42" w:tgtFrame="_blank" w:history="1">
        <w:r w:rsidRPr="00246A28">
          <w:rPr>
            <w:rFonts w:ascii="PT Serif" w:eastAsia="Times New Roman" w:hAnsi="PT Serif" w:cs="Times New Roman"/>
            <w:color w:val="3272C0"/>
            <w:kern w:val="0"/>
            <w:sz w:val="23"/>
            <w:szCs w:val="23"/>
            <w:u w:val="single"/>
            <w:lang w:eastAsia="ru-RU"/>
            <w14:ligatures w14:val="none"/>
          </w:rPr>
          <w:t>от 10.03.2021 N 33-1621/2021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, Пермского краевого суда </w:t>
      </w:r>
      <w:hyperlink r:id="rId43" w:tgtFrame="_blank" w:history="1">
        <w:r w:rsidRPr="00246A28">
          <w:rPr>
            <w:rFonts w:ascii="PT Serif" w:eastAsia="Times New Roman" w:hAnsi="PT Serif" w:cs="Times New Roman"/>
            <w:color w:val="3272C0"/>
            <w:kern w:val="0"/>
            <w:sz w:val="23"/>
            <w:szCs w:val="23"/>
            <w:u w:val="single"/>
            <w:lang w:eastAsia="ru-RU"/>
            <w14:ligatures w14:val="none"/>
          </w:rPr>
          <w:t>от 26.10.2020 N 33-9563/2020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, Свердловского областного суда </w:t>
      </w:r>
      <w:hyperlink r:id="rId44" w:tgtFrame="_blank" w:history="1">
        <w:r w:rsidRPr="00246A28">
          <w:rPr>
            <w:rFonts w:ascii="PT Serif" w:eastAsia="Times New Roman" w:hAnsi="PT Serif" w:cs="Times New Roman"/>
            <w:color w:val="3272C0"/>
            <w:kern w:val="0"/>
            <w:sz w:val="23"/>
            <w:szCs w:val="23"/>
            <w:u w:val="single"/>
            <w:lang w:eastAsia="ru-RU"/>
            <w14:ligatures w14:val="none"/>
          </w:rPr>
          <w:t>от 11.09.2018 N 33-15892/2018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, Липецкого областного суда </w:t>
      </w:r>
      <w:hyperlink r:id="rId45" w:tgtFrame="_blank" w:history="1">
        <w:r w:rsidRPr="00246A28">
          <w:rPr>
            <w:rFonts w:ascii="PT Serif" w:eastAsia="Times New Roman" w:hAnsi="PT Serif" w:cs="Times New Roman"/>
            <w:color w:val="3272C0"/>
            <w:kern w:val="0"/>
            <w:sz w:val="23"/>
            <w:szCs w:val="23"/>
            <w:u w:val="single"/>
            <w:lang w:eastAsia="ru-RU"/>
            <w14:ligatures w14:val="none"/>
          </w:rPr>
          <w:t>от 19.09.2012 N 33-2221/2012</w:t>
        </w:r>
      </w:hyperlink>
      <w:r w:rsidRPr="00246A28">
        <w:rPr>
          <w:rFonts w:ascii="PT Serif" w:eastAsia="Times New Roman" w:hAnsi="PT Serif" w:cs="Times New Roman"/>
          <w:color w:val="22272F"/>
          <w:kern w:val="0"/>
          <w:sz w:val="23"/>
          <w:szCs w:val="23"/>
          <w:lang w:eastAsia="ru-RU"/>
          <w14:ligatures w14:val="none"/>
        </w:rPr>
        <w:t>).</w:t>
      </w:r>
    </w:p>
    <w:p w14:paraId="5682F2F7" w14:textId="59CEEEFE" w:rsidR="00246A28" w:rsidRDefault="00246A28" w:rsidP="00246A28">
      <w:p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системы «Гарант»</w:t>
      </w:r>
      <w:r>
        <w:rPr>
          <w:rFonts w:ascii="Arial" w:eastAsia="Times New Roman" w:hAnsi="Arial" w:cs="Arial"/>
          <w:sz w:val="20"/>
          <w:szCs w:val="20"/>
        </w:rPr>
        <w:br/>
        <w:t xml:space="preserve">Энциклопедия решений </w:t>
      </w:r>
      <w:r w:rsidRPr="00246A28">
        <w:rPr>
          <w:rFonts w:ascii="Arial" w:eastAsia="Times New Roman" w:hAnsi="Arial" w:cs="Arial"/>
          <w:sz w:val="20"/>
          <w:szCs w:val="20"/>
        </w:rPr>
        <w:t>https://internet.garant.ru/#/document/58072335/paragraph/31:3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16.10.2023</w:t>
      </w:r>
    </w:p>
    <w:p w14:paraId="5D2D8ACF" w14:textId="4164D333" w:rsidR="00246A28" w:rsidRDefault="00246A28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</w:p>
    <w:p w14:paraId="79E44DC8" w14:textId="77777777" w:rsidR="00B403FA" w:rsidRDefault="00B403FA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bookmarkStart w:id="0" w:name="_Hlk148342317"/>
    </w:p>
    <w:p w14:paraId="4688FBF9" w14:textId="77777777" w:rsidR="00B403FA" w:rsidRDefault="00B403FA" w:rsidP="003B7E66">
      <w:pPr>
        <w:pStyle w:val="s74"/>
        <w:shd w:val="clear" w:color="auto" w:fill="F0E9D3"/>
        <w:spacing w:before="0" w:beforeAutospacing="0" w:after="0" w:afterAutospacing="0"/>
        <w:jc w:val="both"/>
        <w:rPr>
          <w:rFonts w:ascii="PT Serif" w:hAnsi="PT Serif"/>
          <w:color w:val="464C55"/>
          <w:sz w:val="23"/>
          <w:szCs w:val="23"/>
        </w:rPr>
      </w:pPr>
      <w:bookmarkStart w:id="1" w:name="_Hlk148342306"/>
      <w:r>
        <w:rPr>
          <w:rStyle w:val="s10"/>
          <w:rFonts w:ascii="PT Serif" w:hAnsi="PT Serif"/>
          <w:b/>
          <w:bCs/>
          <w:color w:val="464C55"/>
          <w:sz w:val="23"/>
          <w:szCs w:val="23"/>
        </w:rPr>
        <w:t xml:space="preserve">Суд сделал </w:t>
      </w:r>
      <w:bookmarkEnd w:id="1"/>
      <w:r>
        <w:rPr>
          <w:rStyle w:val="s10"/>
          <w:rFonts w:ascii="PT Serif" w:hAnsi="PT Serif"/>
          <w:b/>
          <w:bCs/>
          <w:color w:val="464C55"/>
          <w:sz w:val="23"/>
          <w:szCs w:val="23"/>
        </w:rPr>
        <w:t>вывод о выполнении водителем сверхурочной работы на основании путевого листа</w:t>
      </w:r>
    </w:p>
    <w:bookmarkEnd w:id="0"/>
    <w:p w14:paraId="1037654A" w14:textId="77777777" w:rsidR="00B403FA" w:rsidRDefault="00DF360F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fldChar w:fldCharType="begin"/>
      </w:r>
      <w:r>
        <w:instrText>HYPERLINK "https://internet.garant.ru/services/arbitr/link/335541769" \t "_blank"</w:instrText>
      </w:r>
      <w:r>
        <w:fldChar w:fldCharType="separate"/>
      </w:r>
      <w:r w:rsidR="00B403FA">
        <w:rPr>
          <w:rStyle w:val="a3"/>
          <w:rFonts w:ascii="PT Serif" w:hAnsi="PT Serif"/>
          <w:color w:val="3272C0"/>
          <w:sz w:val="23"/>
          <w:szCs w:val="23"/>
        </w:rPr>
        <w:t>Определение Пятого КСОЮ от 10.08.2023 N 8Г-5961/2023</w:t>
      </w:r>
      <w:r>
        <w:rPr>
          <w:rStyle w:val="a3"/>
          <w:rFonts w:ascii="PT Serif" w:hAnsi="PT Serif"/>
          <w:color w:val="3272C0"/>
          <w:sz w:val="23"/>
          <w:szCs w:val="23"/>
        </w:rPr>
        <w:fldChar w:fldCharType="end"/>
      </w:r>
    </w:p>
    <w:p w14:paraId="38357597" w14:textId="77777777" w:rsidR="00B403FA" w:rsidRDefault="00B403FA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В путевых листах содержались сведения о работе водителя сверх предусмотренной трудовым договором продолжительности рабочего времени. Работник обратился в суд с требованием о взыскании зарплаты за сверхурочную работу, компенсации за невыплату такой зарплаты и компенсации морального вреда.</w:t>
      </w:r>
    </w:p>
    <w:p w14:paraId="75ECF40D" w14:textId="77777777" w:rsidR="00B403FA" w:rsidRDefault="00B403FA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Две инстанции в удовлетворении требований отказали, указав на то, что путевые листы не подтверждают факта выполнения сверхурочной работы, а содержат сведения о времени действия путевого листа; путевой лист не является документом по учету рабочего времени, а отражает лишь контроль работы транспортного средства.</w:t>
      </w:r>
    </w:p>
    <w:p w14:paraId="1E5B7A88" w14:textId="77777777" w:rsidR="00B403FA" w:rsidRDefault="00B403FA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Кассационный суд с таким выводом не согласился и отправил дело на новое рассмотрение. Судебные инстанции не установили режим рабочего времени и времени отдыха водителя в спорный период времени, не дали надлежащей оценки доводам истца о том, что время, указанное в табелях учета рабочего времени, отличается от фактически отработанного им времени, указанного в путевых листах.</w:t>
      </w:r>
    </w:p>
    <w:p w14:paraId="367864C9" w14:textId="77777777" w:rsidR="00B403FA" w:rsidRDefault="00B403FA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Кроме того, судебными инстанциями не дана правовая оценка действиям работодателя, не представившим сведения, выгруженные с карты тахографа. В соответствии со </w:t>
      </w:r>
      <w:hyperlink r:id="rId46" w:anchor="/document/10105643/entry/20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статьей 20</w:t>
        </w:r>
      </w:hyperlink>
      <w:r>
        <w:rPr>
          <w:rFonts w:ascii="PT Serif" w:hAnsi="PT Serif"/>
          <w:color w:val="22272F"/>
          <w:sz w:val="23"/>
          <w:szCs w:val="23"/>
        </w:rPr>
        <w:t> Закона о безопасности дорожного движения на юридическое лицо, осуществляющее эксплуатацию транспортных средств, возложена обязанность оснащать транспортные средства техническими средствами контроля, обеспечивающими непрерывную, некорректируемую регистрацию информации о скорости и маршруте движения транспортных средств, о режиме труда и отдыха водителей транспортных средств (тахографы).</w:t>
      </w:r>
    </w:p>
    <w:p w14:paraId="43BF4165" w14:textId="77777777" w:rsidR="00B403FA" w:rsidRDefault="00B403FA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Нарушение работодателем обязательных требований указанного закона подтверждено информацией территориального отдела государственного автодорожного надзора.</w:t>
      </w:r>
    </w:p>
    <w:p w14:paraId="1B3C9962" w14:textId="77777777" w:rsidR="00B403FA" w:rsidRDefault="00B403FA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lastRenderedPageBreak/>
        <w:t>При таких обстоятельствах вывод судебных инстанций о том, что истцом не представлено допустимых и относимых доказательств, подтверждающих, что по распоряжению работодателя он привлекался к работе сверхурочно, нельзя признать правомерным.</w:t>
      </w:r>
    </w:p>
    <w:p w14:paraId="7ED50855" w14:textId="77777777" w:rsidR="00B403FA" w:rsidRDefault="00B403FA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Ранее вывод о выполнении работником сверхурочной работы на основании путевого листа делал, в частности, Шестой КСОЮ (см. </w:t>
      </w:r>
      <w:hyperlink r:id="rId47" w:tgtFrame="_blank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определение</w:t>
        </w:r>
      </w:hyperlink>
      <w:r>
        <w:rPr>
          <w:rFonts w:ascii="PT Serif" w:hAnsi="PT Serif"/>
          <w:color w:val="22272F"/>
          <w:sz w:val="23"/>
          <w:szCs w:val="23"/>
        </w:rPr>
        <w:t> от 21.07.2020 N 8а-14847/2020).</w:t>
      </w:r>
    </w:p>
    <w:p w14:paraId="4DADACE0" w14:textId="77777777" w:rsidR="001B66FB" w:rsidRDefault="001B66FB" w:rsidP="003B7E66">
      <w:pPr>
        <w:pStyle w:val="s74"/>
        <w:shd w:val="clear" w:color="auto" w:fill="F0E9D3"/>
        <w:spacing w:before="0" w:beforeAutospacing="0" w:after="0" w:afterAutospacing="0"/>
        <w:jc w:val="both"/>
        <w:rPr>
          <w:rFonts w:ascii="PT Serif" w:hAnsi="PT Serif"/>
          <w:color w:val="464C55"/>
          <w:sz w:val="23"/>
          <w:szCs w:val="23"/>
        </w:rPr>
      </w:pPr>
      <w:r>
        <w:rPr>
          <w:rStyle w:val="s10"/>
          <w:rFonts w:ascii="PT Serif" w:hAnsi="PT Serif"/>
          <w:b/>
          <w:bCs/>
          <w:color w:val="464C55"/>
          <w:sz w:val="23"/>
          <w:szCs w:val="23"/>
        </w:rPr>
        <w:t>Расширен список командированных в новые регионы лиц, которым полагаются соцгарантии</w:t>
      </w:r>
    </w:p>
    <w:p w14:paraId="1ACDDAEE" w14:textId="77777777" w:rsidR="001B66FB" w:rsidRDefault="00DF360F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hyperlink r:id="rId48" w:anchor="/document/407747478/entry/0" w:history="1">
        <w:r w:rsidR="001B66FB">
          <w:rPr>
            <w:rStyle w:val="a3"/>
            <w:rFonts w:ascii="PT Serif" w:hAnsi="PT Serif"/>
            <w:color w:val="3272C0"/>
            <w:sz w:val="23"/>
            <w:szCs w:val="23"/>
          </w:rPr>
          <w:t>Указ Президента РФ от 28.09.2023 N 727</w:t>
        </w:r>
      </w:hyperlink>
    </w:p>
    <w:p w14:paraId="66548FDC" w14:textId="77777777" w:rsidR="001B66FB" w:rsidRDefault="001B66FB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В декабре 2022 года Президент России подписал </w:t>
      </w:r>
      <w:hyperlink r:id="rId49" w:anchor="/document/406051819/entry/0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указ</w:t>
        </w:r>
      </w:hyperlink>
      <w:r>
        <w:rPr>
          <w:rFonts w:ascii="PT Serif" w:hAnsi="PT Serif"/>
          <w:color w:val="22272F"/>
          <w:sz w:val="23"/>
          <w:szCs w:val="23"/>
        </w:rPr>
        <w:t> о дополнительных соцгарантиях для командированных в новые регионы. В перечень таких лиц вошли:</w:t>
      </w:r>
    </w:p>
    <w:p w14:paraId="551FDBFD" w14:textId="77777777" w:rsidR="001B66FB" w:rsidRDefault="001B66FB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- граждане, замещающие государственные и муниципальные должности;</w:t>
      </w:r>
    </w:p>
    <w:p w14:paraId="4247566C" w14:textId="77777777" w:rsidR="001B66FB" w:rsidRDefault="001B66FB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- госслужащие и муниципальные служащие;</w:t>
      </w:r>
    </w:p>
    <w:p w14:paraId="45CB3B16" w14:textId="77777777" w:rsidR="001B66FB" w:rsidRDefault="001B66FB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- работники, замещающие в органах публичной власти должности, не отнесенные к должностям государственной или муниципальной службы;</w:t>
      </w:r>
    </w:p>
    <w:p w14:paraId="20A68A45" w14:textId="77777777" w:rsidR="001B66FB" w:rsidRDefault="001B66FB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- сотрудники организаций и учреждений, подведомственных органам публичной власти;</w:t>
      </w:r>
    </w:p>
    <w:p w14:paraId="30133349" w14:textId="77777777" w:rsidR="001B66FB" w:rsidRDefault="001B66FB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- работники иных организаций, которые участвуют в обеспечении жизнедеятельности населения и восстановлении объектов инфраструктуры.</w:t>
      </w:r>
    </w:p>
    <w:p w14:paraId="6BA35687" w14:textId="77777777" w:rsidR="001B66FB" w:rsidRDefault="001B66FB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5 млн руб. выплатят семьям в случае гибели (смерти) командированных, а также в случае смерти командированного до истечения года со дня возвращения из-за полученного увечья или заболевания.</w:t>
      </w:r>
    </w:p>
    <w:p w14:paraId="743B5F2B" w14:textId="77777777" w:rsidR="001B66FB" w:rsidRDefault="001B66FB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 xml:space="preserve">3 млн руб. выплатят </w:t>
      </w:r>
      <w:proofErr w:type="gramStart"/>
      <w:r>
        <w:rPr>
          <w:rFonts w:ascii="PT Serif" w:hAnsi="PT Serif"/>
          <w:color w:val="22272F"/>
          <w:sz w:val="23"/>
          <w:szCs w:val="23"/>
        </w:rPr>
        <w:t>пострадавшим</w:t>
      </w:r>
      <w:proofErr w:type="gramEnd"/>
      <w:r>
        <w:rPr>
          <w:rFonts w:ascii="PT Serif" w:hAnsi="PT Serif"/>
          <w:color w:val="22272F"/>
          <w:sz w:val="23"/>
          <w:szCs w:val="23"/>
        </w:rPr>
        <w:t xml:space="preserve"> командированным в случае ранения, травмы и контузии.</w:t>
      </w:r>
    </w:p>
    <w:p w14:paraId="24BEE4A4" w14:textId="77777777" w:rsidR="001B66FB" w:rsidRDefault="001B66FB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Новым указом перечень лиц, которым полагаются дополнительные соцгарантии, расширен. В него вошли работники организаций, принимавших непосредственное участие в фортификационном оборудовании рубежей и позиций на территории ДНР, ЛНР, Запорожской и Херсонской областей.</w:t>
      </w:r>
    </w:p>
    <w:p w14:paraId="4A563055" w14:textId="77777777" w:rsidR="001B66FB" w:rsidRDefault="001B66FB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Указ вступил в силу 28.09.2023 и распространяется на правоотношения, возникшие с 30.09.2022.</w:t>
      </w:r>
    </w:p>
    <w:p w14:paraId="67891507" w14:textId="77777777" w:rsidR="001B66FB" w:rsidRDefault="001B66FB" w:rsidP="003B7E66">
      <w:pPr>
        <w:pStyle w:val="s74"/>
        <w:shd w:val="clear" w:color="auto" w:fill="F0E9D3"/>
        <w:spacing w:before="0" w:beforeAutospacing="0" w:after="0" w:afterAutospacing="0"/>
        <w:jc w:val="both"/>
        <w:rPr>
          <w:rFonts w:ascii="PT Serif" w:hAnsi="PT Serif"/>
          <w:color w:val="464C55"/>
          <w:sz w:val="23"/>
          <w:szCs w:val="23"/>
        </w:rPr>
      </w:pPr>
      <w:r>
        <w:rPr>
          <w:rStyle w:val="s10"/>
          <w:rFonts w:ascii="PT Serif" w:hAnsi="PT Serif"/>
          <w:b/>
          <w:bCs/>
          <w:color w:val="464C55"/>
          <w:sz w:val="23"/>
          <w:szCs w:val="23"/>
        </w:rPr>
        <w:t xml:space="preserve">Позиция суда </w:t>
      </w:r>
      <w:r w:rsidR="003B7E66">
        <w:rPr>
          <w:rStyle w:val="s10"/>
          <w:rFonts w:ascii="PT Serif" w:hAnsi="PT Serif"/>
          <w:b/>
          <w:bCs/>
          <w:color w:val="464C55"/>
          <w:sz w:val="23"/>
          <w:szCs w:val="23"/>
        </w:rPr>
        <w:t>при увольнении</w:t>
      </w:r>
      <w:r>
        <w:rPr>
          <w:rStyle w:val="s10"/>
          <w:rFonts w:ascii="PT Serif" w:hAnsi="PT Serif"/>
          <w:b/>
          <w:bCs/>
          <w:color w:val="464C55"/>
          <w:sz w:val="23"/>
          <w:szCs w:val="23"/>
        </w:rPr>
        <w:t xml:space="preserve"> работника за неоднократное неисполнение обязанностей в короткий период времени</w:t>
      </w:r>
    </w:p>
    <w:p w14:paraId="10F899D1" w14:textId="77777777" w:rsidR="001B66FB" w:rsidRDefault="00DF360F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hyperlink r:id="rId50" w:tgtFrame="_blank" w:history="1">
        <w:r w:rsidR="001B66FB">
          <w:rPr>
            <w:rStyle w:val="a3"/>
            <w:rFonts w:ascii="PT Serif" w:hAnsi="PT Serif"/>
            <w:color w:val="3272C0"/>
            <w:sz w:val="23"/>
            <w:szCs w:val="23"/>
          </w:rPr>
          <w:t>Определение Третьего КСОЮ от 31.07.2023 N 8Г-15281/2023</w:t>
        </w:r>
      </w:hyperlink>
    </w:p>
    <w:p w14:paraId="2C31AC76" w14:textId="77777777" w:rsidR="001B66FB" w:rsidRDefault="001B66FB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Работодатель в короткий промежуток времени применил к работнице несколько взысканий подряд. Приказом от 17 марта ей объявили замечание за несоблюдение пропускного режима (неиспользование электронного пропуска при выходе из здания по окончании рабочего дня). 24 марта ее привлекли к ответственности в виде выговора в связи с отсутствием на рабочем месте в конце рабочего дня, а приказом от 30 марта уволили за неоднократное неисполнение без уважительных причин трудовых обязанностей. Гражданка оспорила действия работодателя в суде.</w:t>
      </w:r>
    </w:p>
    <w:p w14:paraId="08B1F3ED" w14:textId="77777777" w:rsidR="001B66FB" w:rsidRDefault="001B66FB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Суд указал на отсутствие оснований для привлечения работника к дисциплинарной ответственности за неиспользование электронного пропуска в конце рабочего дня при выходе из организации в связи с наличием в спорный период технических проблем с его использованием и пришел к выводу о том, что привлечение истца к дисциплинарной ответственности в виде замечания не соответствует тяжести нарушения, учитывая отсутствие каких-либо последствий его совершения.</w:t>
      </w:r>
    </w:p>
    <w:p w14:paraId="2DE78265" w14:textId="77777777" w:rsidR="001B66FB" w:rsidRDefault="001B66FB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lastRenderedPageBreak/>
        <w:t>Увольнение истца по </w:t>
      </w:r>
      <w:hyperlink r:id="rId51" w:anchor="/document/12125268/entry/815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п. 5 части первой ст. 81</w:t>
        </w:r>
      </w:hyperlink>
      <w:r>
        <w:rPr>
          <w:rFonts w:ascii="PT Serif" w:hAnsi="PT Serif"/>
          <w:color w:val="22272F"/>
          <w:sz w:val="23"/>
          <w:szCs w:val="23"/>
        </w:rPr>
        <w:t> ТК РФ признали незаконным, так как в действиях работника отсутствует признак неоднократности.</w:t>
      </w:r>
    </w:p>
    <w:p w14:paraId="2582387B" w14:textId="77777777" w:rsidR="001B66FB" w:rsidRDefault="001B66FB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Также суд указал на то, что проступок, послуживший основанием для вынесения приказа об увольнении, совершён работником 22 марта, вследствие чего возможности исправить свое отношение к труду за такой короткий период времени истец не имела.</w:t>
      </w:r>
    </w:p>
    <w:p w14:paraId="0FBD8DB8" w14:textId="77777777" w:rsidR="00FE0138" w:rsidRDefault="00FE0138" w:rsidP="003B7E66">
      <w:pPr>
        <w:pStyle w:val="s74"/>
        <w:shd w:val="clear" w:color="auto" w:fill="F0E9D3"/>
        <w:spacing w:before="0" w:beforeAutospacing="0" w:after="0" w:afterAutospacing="0"/>
        <w:jc w:val="both"/>
        <w:rPr>
          <w:rFonts w:ascii="PT Serif" w:hAnsi="PT Serif"/>
          <w:color w:val="464C55"/>
          <w:sz w:val="23"/>
          <w:szCs w:val="23"/>
        </w:rPr>
      </w:pPr>
      <w:r>
        <w:rPr>
          <w:rStyle w:val="s10"/>
          <w:rFonts w:ascii="PT Serif" w:hAnsi="PT Serif"/>
          <w:b/>
          <w:bCs/>
          <w:color w:val="464C55"/>
          <w:sz w:val="23"/>
          <w:szCs w:val="23"/>
        </w:rPr>
        <w:t>Работодателя оштрафовали за отсутствие порядка индексации зарплаты</w:t>
      </w:r>
    </w:p>
    <w:p w14:paraId="75F286CF" w14:textId="77777777" w:rsidR="00FE0138" w:rsidRDefault="00DF360F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hyperlink r:id="rId52" w:tgtFrame="_blank" w:history="1">
        <w:r w:rsidR="00FE0138">
          <w:rPr>
            <w:rStyle w:val="a3"/>
            <w:rFonts w:ascii="PT Serif" w:hAnsi="PT Serif"/>
            <w:color w:val="3272C0"/>
            <w:sz w:val="23"/>
            <w:szCs w:val="23"/>
          </w:rPr>
          <w:t>Постановление Третьего КСОЮ от 03.05.2023 N 16-2004/2023</w:t>
        </w:r>
      </w:hyperlink>
    </w:p>
    <w:p w14:paraId="742AB187" w14:textId="77777777" w:rsidR="00FE0138" w:rsidRDefault="00FE0138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Меры, обеспечивающие повышение уровня реального содержания заработной платы, названы в </w:t>
      </w:r>
      <w:hyperlink r:id="rId53" w:anchor="/document/12125268/entry/130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ст. 130</w:t>
        </w:r>
      </w:hyperlink>
      <w:r>
        <w:rPr>
          <w:rFonts w:ascii="PT Serif" w:hAnsi="PT Serif"/>
          <w:color w:val="22272F"/>
          <w:sz w:val="23"/>
          <w:szCs w:val="23"/>
        </w:rPr>
        <w:t> ТК РФ в качестве одной из основных государственных гарантий по оплате труда работников. Согласно </w:t>
      </w:r>
      <w:hyperlink r:id="rId54" w:anchor="/document/12125268/entry/134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ст. 134</w:t>
        </w:r>
      </w:hyperlink>
      <w:r>
        <w:rPr>
          <w:rFonts w:ascii="PT Serif" w:hAnsi="PT Serif"/>
          <w:color w:val="22272F"/>
          <w:sz w:val="23"/>
          <w:szCs w:val="23"/>
        </w:rPr>
        <w:t> ТК РФ 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услуги. Государственные органы, органы местного самоуправления, государственные и муниципальные учреждения производят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права, другие работодатели - в порядке, установленном коллективным договором, соглашениями, локальными нормативными актами.</w:t>
      </w:r>
    </w:p>
    <w:p w14:paraId="24E96B7A" w14:textId="77777777" w:rsidR="00FE0138" w:rsidRDefault="00FE0138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Работодатель (организация частного сектора экономики) в нарушение </w:t>
      </w:r>
      <w:hyperlink r:id="rId55" w:anchor="/document/12125268/entry/134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ст. 134</w:t>
        </w:r>
      </w:hyperlink>
      <w:r>
        <w:rPr>
          <w:rFonts w:ascii="PT Serif" w:hAnsi="PT Serif"/>
          <w:color w:val="22272F"/>
          <w:sz w:val="23"/>
          <w:szCs w:val="23"/>
        </w:rPr>
        <w:t> ТК РФ не установил коллективным договором, соглашениями, локальными нормативными актами порядок индексации заработной платы. За это ГИТ привлекла работодателя к ответственности по </w:t>
      </w:r>
      <w:hyperlink r:id="rId56" w:anchor="/document/12125267/entry/52701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ч. 1 ст. 5.27</w:t>
        </w:r>
      </w:hyperlink>
      <w:r>
        <w:rPr>
          <w:rFonts w:ascii="PT Serif" w:hAnsi="PT Serif"/>
          <w:color w:val="22272F"/>
          <w:sz w:val="23"/>
          <w:szCs w:val="23"/>
        </w:rPr>
        <w:t> КоАП РФ в виде штрафа. Третий КСОЮ признал привлечение к ответственности правомерным.</w:t>
      </w:r>
    </w:p>
    <w:p w14:paraId="29CCDC4C" w14:textId="77777777" w:rsidR="00FE0138" w:rsidRDefault="00FE0138" w:rsidP="003B7E66">
      <w:pPr>
        <w:pStyle w:val="s74"/>
        <w:shd w:val="clear" w:color="auto" w:fill="F0E9D3"/>
        <w:spacing w:before="0" w:beforeAutospacing="0" w:after="0" w:afterAutospacing="0"/>
        <w:jc w:val="both"/>
        <w:rPr>
          <w:rFonts w:ascii="PT Serif" w:hAnsi="PT Serif"/>
          <w:color w:val="464C55"/>
          <w:sz w:val="23"/>
          <w:szCs w:val="23"/>
        </w:rPr>
      </w:pPr>
      <w:r>
        <w:rPr>
          <w:rStyle w:val="s10"/>
          <w:rFonts w:ascii="PT Serif" w:hAnsi="PT Serif"/>
          <w:b/>
          <w:bCs/>
          <w:color w:val="464C55"/>
          <w:sz w:val="23"/>
          <w:szCs w:val="23"/>
        </w:rPr>
        <w:t>Видеонаблюдение в помещении, предназначенном для отдыха и приема пищи сотрудников, нарушает их право на частную жизнь</w:t>
      </w:r>
    </w:p>
    <w:p w14:paraId="332C1332" w14:textId="77777777" w:rsidR="00FE0138" w:rsidRDefault="00DF360F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hyperlink r:id="rId57" w:tgtFrame="_blank" w:history="1">
        <w:r w:rsidR="00FE0138">
          <w:rPr>
            <w:rStyle w:val="a3"/>
            <w:rFonts w:ascii="PT Serif" w:hAnsi="PT Serif"/>
            <w:color w:val="3272C0"/>
            <w:sz w:val="23"/>
            <w:szCs w:val="23"/>
          </w:rPr>
          <w:t>Определение Третьего КСОЮ от 03.07.2023 N 8Г-10553/2023</w:t>
        </w:r>
      </w:hyperlink>
    </w:p>
    <w:p w14:paraId="3CE938DC" w14:textId="77777777" w:rsidR="00FE0138" w:rsidRDefault="00FE0138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Сотруднице было вынесено предупреждение за несогласованное с работодателем перемещение шкафчика с личными вещами в комнате для переодевания и отключение видеокамеры в одном из помещений работодателя. Ей пригрозили привлечением к дисциплинарной ответственности в случае повторного самостоятельного отключения видеокамеры, расстановки оборудования без согласования с работодателем.</w:t>
      </w:r>
    </w:p>
    <w:p w14:paraId="5A3725A3" w14:textId="77777777" w:rsidR="00FE0138" w:rsidRDefault="00FE0138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Тогда она обратилась в суд с требованиями признать действия работодателя по размещению гардеробной с переодеванием персонала в неотапливаемом помещении незаконными, демонтировать камеру видеонаблюдения в помещении для персонала, признать вынесенное ей предупреждение незаконным.</w:t>
      </w:r>
    </w:p>
    <w:p w14:paraId="10ABD6A1" w14:textId="77777777" w:rsidR="00FE0138" w:rsidRDefault="00FE0138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Удовлетворяя требования, суды пришли к выводу о возложении обязанности на работодателя обеспечить сотрудников помещением для переодевания, отвечающим требования пожарной безопасности и санитарно-бытовым требованиям.</w:t>
      </w:r>
    </w:p>
    <w:p w14:paraId="2B558DFF" w14:textId="77777777" w:rsidR="00FE0138" w:rsidRDefault="00FE0138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По мнению судов, размещение камеры видеонаблюдения в служебном помещении, предназначенном для отдыха и приёма пищи сотрудников, в отсутствие согласия персонала является незаконным, поскольку нарушает их право на частную жизнь.</w:t>
      </w:r>
    </w:p>
    <w:p w14:paraId="0C352943" w14:textId="77777777" w:rsidR="00FE0138" w:rsidRDefault="00FE0138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Видеонаблюдение на рабочих местах, в производственных помещениях, на территории работодателя является правомерным, если оно осуществляется только для конкретных и заранее определённых целей, связанных с исполнением работником его должностных обязанностей, при этом работники поставлены в известность о ведении видеонаблюдения и зонах видимости размещенных камер.</w:t>
      </w:r>
    </w:p>
    <w:p w14:paraId="6E7C969A" w14:textId="77777777" w:rsidR="00FE0138" w:rsidRDefault="00FE0138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lastRenderedPageBreak/>
        <w:t>Видеонаблюдение может применяться только в таких целях, как эффективность производства, контроль и учёт рабочего времени работников, рациональное использование рабочего времени, повышение производительности труда.</w:t>
      </w:r>
    </w:p>
    <w:p w14:paraId="3CAA72AE" w14:textId="77777777" w:rsidR="00FE0138" w:rsidRDefault="00FE0138" w:rsidP="003B7E66">
      <w:pPr>
        <w:pStyle w:val="s74"/>
        <w:shd w:val="clear" w:color="auto" w:fill="F0E9D3"/>
        <w:spacing w:before="0" w:beforeAutospacing="0" w:after="0" w:afterAutospacing="0"/>
        <w:jc w:val="both"/>
        <w:rPr>
          <w:rFonts w:ascii="PT Serif" w:hAnsi="PT Serif"/>
          <w:color w:val="464C55"/>
          <w:sz w:val="23"/>
          <w:szCs w:val="23"/>
        </w:rPr>
      </w:pPr>
      <w:r>
        <w:rPr>
          <w:rStyle w:val="s10"/>
          <w:rFonts w:ascii="PT Serif" w:hAnsi="PT Serif"/>
          <w:b/>
          <w:bCs/>
          <w:color w:val="464C55"/>
          <w:sz w:val="23"/>
          <w:szCs w:val="23"/>
        </w:rPr>
        <w:t>Роструд напомнил, как оплачивать работу в выходные</w:t>
      </w:r>
    </w:p>
    <w:p w14:paraId="71FE43DE" w14:textId="77777777" w:rsidR="00FE0138" w:rsidRDefault="00DF360F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hyperlink r:id="rId58" w:anchor="/document/407455943/entry/0" w:history="1">
        <w:r w:rsidR="00FE0138">
          <w:rPr>
            <w:rStyle w:val="a3"/>
            <w:rFonts w:ascii="PT Serif" w:hAnsi="PT Serif"/>
            <w:color w:val="3272C0"/>
            <w:sz w:val="23"/>
            <w:szCs w:val="23"/>
          </w:rPr>
          <w:t>Письмо Роструда от 04.07.2023 N ПГ/13499-6-1</w:t>
        </w:r>
      </w:hyperlink>
    </w:p>
    <w:p w14:paraId="427E8081" w14:textId="77777777" w:rsidR="00FE0138" w:rsidRDefault="00FE0138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Согласно </w:t>
      </w:r>
      <w:hyperlink r:id="rId59" w:anchor="/document/12125268/entry/1531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части первой ст. 153</w:t>
        </w:r>
      </w:hyperlink>
      <w:r>
        <w:rPr>
          <w:rFonts w:ascii="PT Serif" w:hAnsi="PT Serif"/>
          <w:color w:val="22272F"/>
          <w:sz w:val="23"/>
          <w:szCs w:val="23"/>
        </w:rPr>
        <w:t> ТК РФ работа в выходной или нерабочий праздничный день оплачивается не менее чем в двойном размере:</w:t>
      </w:r>
    </w:p>
    <w:p w14:paraId="0A149B39" w14:textId="77777777" w:rsidR="00FE0138" w:rsidRDefault="00FE0138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сдельщикам - не менее чем по двойным сдельным расценкам;</w:t>
      </w:r>
    </w:p>
    <w:p w14:paraId="5393A2B0" w14:textId="77777777" w:rsidR="00FE0138" w:rsidRDefault="00FE0138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работникам, труд которых оплачивается по дневным и часовым тарифным ставкам, - в размере не менее двойной дневной или часовой тарифной ставки;</w:t>
      </w:r>
    </w:p>
    <w:p w14:paraId="61D510A1" w14:textId="77777777" w:rsidR="00FE0138" w:rsidRDefault="00FE0138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работникам, получающим оклад (должностной оклад), - 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</w:r>
    </w:p>
    <w:p w14:paraId="45EBD065" w14:textId="77777777" w:rsidR="00FE0138" w:rsidRDefault="00FE0138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В Роструде напомнили, что оплату труда за работу в выходной или нерабочий праздничный день необходимо производить с учетом положений </w:t>
      </w:r>
      <w:hyperlink r:id="rId60" w:anchor="/document/71977220/entry/0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постановления</w:t>
        </w:r>
      </w:hyperlink>
      <w:r>
        <w:rPr>
          <w:rFonts w:ascii="PT Serif" w:hAnsi="PT Serif"/>
          <w:color w:val="22272F"/>
          <w:sz w:val="23"/>
          <w:szCs w:val="23"/>
        </w:rPr>
        <w:t> КС РФ от 28.06.2018 N 26-П: наряду с тарифной частью зарплаты, исчисленной в размере не менее двойной дневной или часовой ставки (части оклада за день или час работы), оплата должна включать все компенсационные и стимулирующие выплаты, предусмотренные конкретной системой оплаты труда.</w:t>
      </w:r>
    </w:p>
    <w:p w14:paraId="02A69FB7" w14:textId="77777777" w:rsidR="00FE0138" w:rsidRDefault="00FE0138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Оплата в повышенном размере производится всем работникам за часы, фактически отработанные в выходной или нерабочий праздничный день. Таким образом, оплата в повышенном размере производится за все часы работы.</w:t>
      </w:r>
    </w:p>
    <w:p w14:paraId="4D49EDF8" w14:textId="77777777" w:rsidR="00FE0138" w:rsidRDefault="00FE0138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14:paraId="283B2FAB" w14:textId="77777777" w:rsidR="00B403FA" w:rsidRPr="003B7E66" w:rsidRDefault="00FE0138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b/>
          <w:bCs/>
          <w:color w:val="22272F"/>
          <w:sz w:val="23"/>
          <w:szCs w:val="23"/>
        </w:rPr>
      </w:pPr>
      <w:r w:rsidRPr="003B7E66">
        <w:rPr>
          <w:rFonts w:ascii="PT Serif" w:hAnsi="PT Serif"/>
          <w:b/>
          <w:bCs/>
          <w:color w:val="22272F"/>
          <w:sz w:val="23"/>
          <w:szCs w:val="23"/>
        </w:rPr>
        <w:t>Консультация Роструда</w:t>
      </w:r>
      <w:r w:rsidR="003B7E66">
        <w:rPr>
          <w:rFonts w:ascii="PT Serif" w:hAnsi="PT Serif"/>
          <w:b/>
          <w:bCs/>
          <w:color w:val="22272F"/>
          <w:sz w:val="23"/>
          <w:szCs w:val="23"/>
        </w:rPr>
        <w:t xml:space="preserve"> по привлечению работников к работе в выходные и праздничные дни.</w:t>
      </w:r>
    </w:p>
    <w:p w14:paraId="01A0852C" w14:textId="77777777" w:rsidR="00FE0138" w:rsidRPr="00FE0138" w:rsidRDefault="00FE0138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 w:rsidRPr="00FE0138">
        <w:rPr>
          <w:rFonts w:ascii="PT Serif" w:hAnsi="PT Serif"/>
          <w:color w:val="22272F"/>
          <w:sz w:val="23"/>
          <w:szCs w:val="23"/>
        </w:rPr>
        <w:t>Работодатель вправе привлекать сотрудников к работе в их выходные и в праздничные дни в следующих случаях и порядке:</w:t>
      </w:r>
    </w:p>
    <w:p w14:paraId="0621987E" w14:textId="77777777" w:rsidR="00FE0138" w:rsidRPr="00FE0138" w:rsidRDefault="00FE0138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 w:rsidRPr="00FE0138">
        <w:rPr>
          <w:rFonts w:ascii="PT Serif" w:hAnsi="PT Serif"/>
          <w:color w:val="22272F"/>
          <w:sz w:val="23"/>
          <w:szCs w:val="23"/>
        </w:rPr>
        <w:t>1) </w:t>
      </w:r>
      <w:r w:rsidRPr="00FE0138">
        <w:rPr>
          <w:rFonts w:ascii="PT Serif" w:hAnsi="PT Serif"/>
          <w:color w:val="22272F"/>
          <w:sz w:val="23"/>
          <w:szCs w:val="23"/>
          <w:u w:val="single"/>
        </w:rPr>
        <w:t>с письменного согласия работника</w:t>
      </w:r>
      <w:r w:rsidRPr="00FE0138">
        <w:rPr>
          <w:rFonts w:ascii="PT Serif" w:hAnsi="PT Serif"/>
          <w:color w:val="22272F"/>
          <w:sz w:val="23"/>
          <w:szCs w:val="23"/>
        </w:rPr>
        <w:t>:</w:t>
      </w:r>
    </w:p>
    <w:p w14:paraId="51E3D365" w14:textId="77777777" w:rsidR="00FE0138" w:rsidRPr="00FE0138" w:rsidRDefault="00FE0138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 w:rsidRPr="00FE0138">
        <w:rPr>
          <w:rFonts w:ascii="PT Serif" w:hAnsi="PT Serif"/>
          <w:color w:val="22272F"/>
          <w:sz w:val="23"/>
          <w:szCs w:val="23"/>
        </w:rPr>
        <w:t>- при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ее отдельных структурных подразделений, индивидуального предпринимателя.  К этим случаям не относится ситуация наличия большого объема работы и т.п. случаи;</w:t>
      </w:r>
    </w:p>
    <w:p w14:paraId="2C31A2D1" w14:textId="77777777" w:rsidR="00FE0138" w:rsidRPr="00FE0138" w:rsidRDefault="00FE0138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 w:rsidRPr="00FE0138">
        <w:rPr>
          <w:rFonts w:ascii="PT Serif" w:hAnsi="PT Serif"/>
          <w:color w:val="22272F"/>
          <w:sz w:val="23"/>
          <w:szCs w:val="23"/>
        </w:rPr>
        <w:t>2) </w:t>
      </w:r>
      <w:r w:rsidRPr="00FE0138">
        <w:rPr>
          <w:rFonts w:ascii="PT Serif" w:hAnsi="PT Serif"/>
          <w:color w:val="22272F"/>
          <w:sz w:val="23"/>
          <w:szCs w:val="23"/>
          <w:u w:val="single"/>
        </w:rPr>
        <w:t>без согласия работника</w:t>
      </w:r>
      <w:r w:rsidRPr="00FE0138">
        <w:rPr>
          <w:rFonts w:ascii="PT Serif" w:hAnsi="PT Serif"/>
          <w:color w:val="22272F"/>
          <w:sz w:val="23"/>
          <w:szCs w:val="23"/>
        </w:rPr>
        <w:t>:</w:t>
      </w:r>
    </w:p>
    <w:p w14:paraId="073FED58" w14:textId="77777777" w:rsidR="00FE0138" w:rsidRPr="00FE0138" w:rsidRDefault="00FE0138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 w:rsidRPr="00FE0138">
        <w:rPr>
          <w:rFonts w:ascii="PT Serif" w:hAnsi="PT Serif"/>
          <w:color w:val="22272F"/>
          <w:sz w:val="23"/>
          <w:szCs w:val="23"/>
        </w:rPr>
        <w:t>- для предотвращения катастрофы, производственной аварии либо устранения последствий катастрофы, производственной аварии или стихийного бедствия;</w:t>
      </w:r>
    </w:p>
    <w:p w14:paraId="3A80EC09" w14:textId="77777777" w:rsidR="00FE0138" w:rsidRPr="00FE0138" w:rsidRDefault="00FE0138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 w:rsidRPr="00FE0138">
        <w:rPr>
          <w:rFonts w:ascii="PT Serif" w:hAnsi="PT Serif"/>
          <w:color w:val="22272F"/>
          <w:sz w:val="23"/>
          <w:szCs w:val="23"/>
        </w:rPr>
        <w:t>- для предотвращения несчастных случаев, уничтожения или порчи имущества работодателя, государственного или муниципального имущества;</w:t>
      </w:r>
    </w:p>
    <w:p w14:paraId="7EEBEF68" w14:textId="77777777" w:rsidR="00FE0138" w:rsidRPr="00FE0138" w:rsidRDefault="00FE0138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 w:rsidRPr="00FE0138">
        <w:rPr>
          <w:rFonts w:ascii="PT Serif" w:hAnsi="PT Serif"/>
          <w:color w:val="22272F"/>
          <w:sz w:val="23"/>
          <w:szCs w:val="23"/>
        </w:rPr>
        <w:t xml:space="preserve">- для выполнения работ, необходимость которых обусловлена введением чрезвычайного или военного положения, либо неотложных работ в условиях </w:t>
      </w:r>
      <w:r w:rsidRPr="00FE0138">
        <w:rPr>
          <w:rFonts w:ascii="PT Serif" w:hAnsi="PT Serif"/>
          <w:color w:val="22272F"/>
          <w:sz w:val="23"/>
          <w:szCs w:val="23"/>
        </w:rPr>
        <w:lastRenderedPageBreak/>
        <w:t>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части, а также в случаях, когда вводятся специальные меры в сфере экономики, а Правительство Российской Федерации установило особенности правового регулирования трудовых отношений в отдельных организациях, их структурных подразделениях и на отдельных производственных объектах;</w:t>
      </w:r>
    </w:p>
    <w:p w14:paraId="3C4C5654" w14:textId="77777777" w:rsidR="00FE0138" w:rsidRPr="00FE0138" w:rsidRDefault="00FE0138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 w:rsidRPr="00FE0138">
        <w:rPr>
          <w:rFonts w:ascii="PT Serif" w:hAnsi="PT Serif"/>
          <w:color w:val="22272F"/>
          <w:sz w:val="23"/>
          <w:szCs w:val="23"/>
        </w:rPr>
        <w:t>3) </w:t>
      </w:r>
      <w:r w:rsidRPr="00FE0138">
        <w:rPr>
          <w:rFonts w:ascii="PT Serif" w:hAnsi="PT Serif"/>
          <w:color w:val="22272F"/>
          <w:sz w:val="23"/>
          <w:szCs w:val="23"/>
          <w:u w:val="single"/>
        </w:rPr>
        <w:t>в порядке, устанавливаемом коллективным договором, локальным нормативным актом организации, трудовым договором</w:t>
      </w:r>
      <w:r w:rsidRPr="00FE0138">
        <w:rPr>
          <w:rFonts w:ascii="PT Serif" w:hAnsi="PT Serif"/>
          <w:color w:val="22272F"/>
          <w:sz w:val="23"/>
          <w:szCs w:val="23"/>
        </w:rPr>
        <w:t>:</w:t>
      </w:r>
    </w:p>
    <w:p w14:paraId="57989D92" w14:textId="77777777" w:rsidR="00FE0138" w:rsidRPr="00FE0138" w:rsidRDefault="00FE0138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 w:rsidRPr="00FE0138">
        <w:rPr>
          <w:rFonts w:ascii="PT Serif" w:hAnsi="PT Serif"/>
          <w:color w:val="22272F"/>
          <w:sz w:val="23"/>
          <w:szCs w:val="23"/>
        </w:rPr>
        <w:t>- творческих работников СМИ, организаций кинематографии, теле- и видеосъемочных коллективов, театров, театральных и концертных организаций, цирков и иных лиц, чьи работы, профессии, должности указаны в перечне, утвержденном Правительством РФ;</w:t>
      </w:r>
    </w:p>
    <w:p w14:paraId="14E1C7B4" w14:textId="77777777" w:rsidR="00FE0138" w:rsidRPr="00FE0138" w:rsidRDefault="00FE0138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 w:rsidRPr="00FE0138">
        <w:rPr>
          <w:rFonts w:ascii="PT Serif" w:hAnsi="PT Serif"/>
          <w:color w:val="22272F"/>
          <w:sz w:val="23"/>
          <w:szCs w:val="23"/>
        </w:rPr>
        <w:t>4) </w:t>
      </w:r>
      <w:r w:rsidRPr="00FE0138">
        <w:rPr>
          <w:rFonts w:ascii="PT Serif" w:hAnsi="PT Serif"/>
          <w:color w:val="22272F"/>
          <w:sz w:val="23"/>
          <w:szCs w:val="23"/>
          <w:u w:val="single"/>
        </w:rPr>
        <w:t>с письменного согласия работника и с учетом мнения выборного органа первичной профсоюзной организации</w:t>
      </w:r>
      <w:r w:rsidRPr="00FE0138">
        <w:rPr>
          <w:rFonts w:ascii="PT Serif" w:hAnsi="PT Serif"/>
          <w:color w:val="22272F"/>
          <w:sz w:val="23"/>
          <w:szCs w:val="23"/>
        </w:rPr>
        <w:t> (если он есть):</w:t>
      </w:r>
    </w:p>
    <w:p w14:paraId="34B6F9D1" w14:textId="77777777" w:rsidR="00FE0138" w:rsidRPr="00FE0138" w:rsidRDefault="00FE0138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 w:rsidRPr="00FE0138">
        <w:rPr>
          <w:rFonts w:ascii="PT Serif" w:hAnsi="PT Serif"/>
          <w:color w:val="22272F"/>
          <w:sz w:val="23"/>
          <w:szCs w:val="23"/>
        </w:rPr>
        <w:t>- в остальных случаях.</w:t>
      </w:r>
    </w:p>
    <w:p w14:paraId="6A9A8DF5" w14:textId="77777777" w:rsidR="00FE0138" w:rsidRPr="00FE0138" w:rsidRDefault="00FE0138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 w:rsidRPr="00FE0138">
        <w:rPr>
          <w:rFonts w:ascii="PT Serif" w:hAnsi="PT Serif"/>
          <w:color w:val="22272F"/>
          <w:sz w:val="23"/>
          <w:szCs w:val="23"/>
          <w:u w:val="single"/>
        </w:rPr>
        <w:t>Также работа в нерабочие праздничные дни допускается</w:t>
      </w:r>
      <w:r w:rsidRPr="00FE0138">
        <w:rPr>
          <w:rFonts w:ascii="PT Serif" w:hAnsi="PT Serif"/>
          <w:color w:val="22272F"/>
          <w:sz w:val="23"/>
          <w:szCs w:val="23"/>
        </w:rPr>
        <w:t>:</w:t>
      </w:r>
    </w:p>
    <w:p w14:paraId="4644D156" w14:textId="77777777" w:rsidR="00FE0138" w:rsidRPr="00FE0138" w:rsidRDefault="00FE0138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 w:rsidRPr="00FE0138">
        <w:rPr>
          <w:rFonts w:ascii="PT Serif" w:hAnsi="PT Serif"/>
          <w:color w:val="22272F"/>
          <w:sz w:val="23"/>
          <w:szCs w:val="23"/>
        </w:rPr>
        <w:t>- на непрерывно действующих предприятиях, осуществляющих производство работ, приостановка которых невозможна по производственно-техническим условиям;</w:t>
      </w:r>
    </w:p>
    <w:p w14:paraId="591FA835" w14:textId="77777777" w:rsidR="00FE0138" w:rsidRPr="00FE0138" w:rsidRDefault="00FE0138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 w:rsidRPr="00FE0138">
        <w:rPr>
          <w:rFonts w:ascii="PT Serif" w:hAnsi="PT Serif"/>
          <w:color w:val="22272F"/>
          <w:sz w:val="23"/>
          <w:szCs w:val="23"/>
        </w:rPr>
        <w:t>- по работам, вызываемым необходимостью обслуживания населения;</w:t>
      </w:r>
    </w:p>
    <w:p w14:paraId="2E84DC89" w14:textId="77777777" w:rsidR="00FE0138" w:rsidRPr="00FE0138" w:rsidRDefault="00FE0138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 w:rsidRPr="00FE0138">
        <w:rPr>
          <w:rFonts w:ascii="PT Serif" w:hAnsi="PT Serif"/>
          <w:color w:val="22272F"/>
          <w:sz w:val="23"/>
          <w:szCs w:val="23"/>
        </w:rPr>
        <w:t>- по неотложным ремонтным и погрузочно-разгрузочным работам.</w:t>
      </w:r>
    </w:p>
    <w:p w14:paraId="3A0D4119" w14:textId="77777777" w:rsidR="00FE0138" w:rsidRPr="00FE0138" w:rsidRDefault="00FE0138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 w:rsidRPr="00FE0138">
        <w:rPr>
          <w:rFonts w:ascii="PT Serif" w:hAnsi="PT Serif"/>
          <w:color w:val="22272F"/>
          <w:sz w:val="23"/>
          <w:szCs w:val="23"/>
        </w:rPr>
        <w:t>Как правило, если деятельность организации связана с выполнением таких неотложных и(или) непрерывных работ, то применяется сменный график работы, и в этом графике заранее планируется работа в праздничные дни. </w:t>
      </w:r>
    </w:p>
    <w:p w14:paraId="298720F1" w14:textId="77777777" w:rsidR="00FE0138" w:rsidRPr="00FE0138" w:rsidRDefault="00FE0138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 w:rsidRPr="00FE0138">
        <w:rPr>
          <w:rFonts w:ascii="PT Serif" w:hAnsi="PT Serif"/>
          <w:color w:val="22272F"/>
          <w:sz w:val="23"/>
          <w:szCs w:val="23"/>
        </w:rPr>
        <w:t>Во всех случаях привлечение работников к работе в выходные и нерабочие праздничные дни производится по письменному распоряжению работодателя.</w:t>
      </w:r>
    </w:p>
    <w:p w14:paraId="4007949E" w14:textId="77777777" w:rsidR="00FE0138" w:rsidRPr="00FE0138" w:rsidRDefault="00FE0138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 w:rsidRPr="00FE0138">
        <w:rPr>
          <w:rFonts w:ascii="PT Serif" w:hAnsi="PT Serif"/>
          <w:color w:val="22272F"/>
          <w:sz w:val="23"/>
          <w:szCs w:val="23"/>
        </w:rPr>
        <w:t> Оплата за работу в выходные и праздничные дни производится в размере, определенном коллективным договором, положением об оплате труда (или ином аналогичном документе) организации, трудовым договором, но не менее чем в двойном размере. Вместо повышенной оплаты по желанию работника (а не по выбору работодателя) за каждый день работы в выходной или праздничный день может предоставляться дополнительный день отдыха.</w:t>
      </w:r>
    </w:p>
    <w:p w14:paraId="7DDD4DC8" w14:textId="77777777" w:rsidR="00FE0138" w:rsidRPr="00FE0138" w:rsidRDefault="00FE0138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 w:rsidRPr="00FE0138">
        <w:rPr>
          <w:rFonts w:ascii="PT Serif" w:hAnsi="PT Serif"/>
          <w:b/>
          <w:bCs/>
          <w:color w:val="22272F"/>
          <w:sz w:val="23"/>
          <w:szCs w:val="23"/>
        </w:rPr>
        <w:t>Если работодатель нарушает порядок привлечения к работе в выходные и праздничные дни или оплаты такой работы, и Вы считаете, что Ваши права нарушены, Вы можете обратиться за защитой своих прав в территориальный орган Роструда – государственную инспекцию труда (</w:t>
      </w:r>
      <w:r w:rsidR="003B7E66">
        <w:rPr>
          <w:rFonts w:ascii="PT Serif" w:hAnsi="PT Serif"/>
          <w:b/>
          <w:bCs/>
          <w:color w:val="22272F"/>
          <w:sz w:val="23"/>
          <w:szCs w:val="23"/>
        </w:rPr>
        <w:t>посредством обращения на сервис Онлайнинспекция.рф</w:t>
      </w:r>
      <w:r w:rsidRPr="00FE0138">
        <w:rPr>
          <w:rFonts w:ascii="PT Serif" w:hAnsi="PT Serif"/>
          <w:b/>
          <w:bCs/>
          <w:color w:val="22272F"/>
          <w:sz w:val="23"/>
          <w:szCs w:val="23"/>
        </w:rPr>
        <w:t>), а также в суд.</w:t>
      </w:r>
    </w:p>
    <w:p w14:paraId="2DFDF070" w14:textId="77777777" w:rsidR="00FE0138" w:rsidRPr="00FE0138" w:rsidRDefault="00FE0138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 w:rsidRPr="00FE0138">
        <w:rPr>
          <w:rFonts w:ascii="PT Serif" w:hAnsi="PT Serif"/>
          <w:color w:val="22272F"/>
          <w:sz w:val="23"/>
          <w:szCs w:val="23"/>
        </w:rPr>
        <w:br/>
      </w:r>
      <w:r w:rsidRPr="00FE0138">
        <w:rPr>
          <w:rFonts w:ascii="PT Serif" w:hAnsi="PT Serif"/>
          <w:b/>
          <w:bCs/>
          <w:color w:val="22272F"/>
          <w:sz w:val="23"/>
          <w:szCs w:val="23"/>
        </w:rPr>
        <w:t>Правовое обоснование</w:t>
      </w:r>
    </w:p>
    <w:p w14:paraId="01FDB90E" w14:textId="77777777" w:rsidR="00FE0138" w:rsidRPr="00FE0138" w:rsidRDefault="00FE0138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 w:rsidRPr="00FE0138">
        <w:rPr>
          <w:rFonts w:ascii="PT Serif" w:hAnsi="PT Serif"/>
          <w:color w:val="22272F"/>
          <w:sz w:val="23"/>
          <w:szCs w:val="23"/>
        </w:rPr>
        <w:t>Статья 113 ТК РФ устанавливает, что работа в выходные и нерабочие праздничные дни запрещается, за исключением случаев, предусмотренных Кодексом.</w:t>
      </w:r>
    </w:p>
    <w:p w14:paraId="7DB102AF" w14:textId="77777777" w:rsidR="00FE0138" w:rsidRPr="00FE0138" w:rsidRDefault="00FE0138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 w:rsidRPr="00FE0138">
        <w:rPr>
          <w:rFonts w:ascii="PT Serif" w:hAnsi="PT Serif"/>
          <w:color w:val="22272F"/>
          <w:sz w:val="23"/>
          <w:szCs w:val="23"/>
        </w:rPr>
        <w:t>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ее отдельных структурных подразделений, индивидуального предпринимателя.</w:t>
      </w:r>
    </w:p>
    <w:p w14:paraId="0AC0E10D" w14:textId="77777777" w:rsidR="00FE0138" w:rsidRPr="00FE0138" w:rsidRDefault="00FE0138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 w:rsidRPr="00FE0138">
        <w:rPr>
          <w:rFonts w:ascii="PT Serif" w:hAnsi="PT Serif"/>
          <w:color w:val="22272F"/>
          <w:sz w:val="23"/>
          <w:szCs w:val="23"/>
        </w:rPr>
        <w:lastRenderedPageBreak/>
        <w:t>Привлечение работников к работе в выходные и нерабочие праздничные дни без их согласия допускается в следующих случаях:</w:t>
      </w:r>
    </w:p>
    <w:p w14:paraId="2486624D" w14:textId="77777777" w:rsidR="00FE0138" w:rsidRPr="00FE0138" w:rsidRDefault="00FE0138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 w:rsidRPr="00FE0138">
        <w:rPr>
          <w:rFonts w:ascii="PT Serif" w:hAnsi="PT Serif"/>
          <w:color w:val="22272F"/>
          <w:sz w:val="23"/>
          <w:szCs w:val="23"/>
        </w:rPr>
        <w:t>1) для предотвращения катастрофы, производственной аварии либо устранения последствий катастрофы, производственной аварии или стихийного бедствия;</w:t>
      </w:r>
    </w:p>
    <w:p w14:paraId="5275EEC0" w14:textId="77777777" w:rsidR="00FE0138" w:rsidRPr="00FE0138" w:rsidRDefault="00FE0138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 w:rsidRPr="00FE0138">
        <w:rPr>
          <w:rFonts w:ascii="PT Serif" w:hAnsi="PT Serif"/>
          <w:color w:val="22272F"/>
          <w:sz w:val="23"/>
          <w:szCs w:val="23"/>
        </w:rPr>
        <w:t>2) для предотвращения несчастных случаев, уничтожения или порчи имущества работодателя, государственного или муниципального имущества;</w:t>
      </w:r>
    </w:p>
    <w:p w14:paraId="1155203B" w14:textId="77777777" w:rsidR="00FE0138" w:rsidRPr="00FE0138" w:rsidRDefault="00FE0138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 w:rsidRPr="00FE0138">
        <w:rPr>
          <w:rFonts w:ascii="PT Serif" w:hAnsi="PT Serif"/>
          <w:color w:val="22272F"/>
          <w:sz w:val="23"/>
          <w:szCs w:val="23"/>
        </w:rPr>
        <w:t>3) для выполнения работ, необходимость которых обусловлена введением чрезвычайного или военного положения, либо неотложных работ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части, а также в случаях, предусмотренных настоящим ТК РФ.</w:t>
      </w:r>
    </w:p>
    <w:p w14:paraId="09C2412B" w14:textId="77777777" w:rsidR="00FE0138" w:rsidRPr="00FE0138" w:rsidRDefault="00FE0138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 w:rsidRPr="00FE0138">
        <w:rPr>
          <w:rFonts w:ascii="PT Serif" w:hAnsi="PT Serif"/>
          <w:color w:val="22272F"/>
          <w:sz w:val="23"/>
          <w:szCs w:val="23"/>
        </w:rPr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14:paraId="7C4AB7E7" w14:textId="77777777" w:rsidR="00FE0138" w:rsidRPr="00FE0138" w:rsidRDefault="00FE0138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 w:rsidRPr="00FE0138">
        <w:rPr>
          <w:rFonts w:ascii="PT Serif" w:hAnsi="PT Serif"/>
          <w:color w:val="22272F"/>
          <w:sz w:val="23"/>
          <w:szCs w:val="23"/>
        </w:rPr>
        <w:t>В нерабочие праздничные дни допускается производство работ, приостановка которых невозможна по производственно-техническим условиям (непрерывно действующие организации), работ, вызываемых необходимостью обслуживания населения, а также неотложных ремонтных и погрузочно-разгрузочных работ.</w:t>
      </w:r>
    </w:p>
    <w:p w14:paraId="597E1C57" w14:textId="77777777" w:rsidR="00FE0138" w:rsidRPr="00FE0138" w:rsidRDefault="00FE0138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 w:rsidRPr="00FE0138">
        <w:rPr>
          <w:rFonts w:ascii="PT Serif" w:hAnsi="PT Serif"/>
          <w:color w:val="22272F"/>
          <w:sz w:val="23"/>
          <w:szCs w:val="23"/>
        </w:rPr>
        <w:t>Привлечение к работе в выходные и нерабочие праздничные дни инвалидов, женщин, имеющих детей в возрасте до трех лет, допускается только при условии, если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инвалиды, женщины, имеющие детей в возрасте до трех лет, должны быть под роспись ознакомлены со своим правом отказаться от работы в выходной или нерабочий праздничный день.</w:t>
      </w:r>
    </w:p>
    <w:p w14:paraId="56122685" w14:textId="77777777" w:rsidR="00FE0138" w:rsidRPr="00FE0138" w:rsidRDefault="00FE0138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 w:rsidRPr="00FE0138">
        <w:rPr>
          <w:rFonts w:ascii="PT Serif" w:hAnsi="PT Serif"/>
          <w:color w:val="22272F"/>
          <w:sz w:val="23"/>
          <w:szCs w:val="23"/>
        </w:rPr>
        <w:t>Привлечение работников к работе в выходные и нерабочие праздничные дни производится по письменному распоряжению работодателя.</w:t>
      </w:r>
    </w:p>
    <w:p w14:paraId="115CB242" w14:textId="77777777" w:rsidR="00FE0138" w:rsidRPr="00FE0138" w:rsidRDefault="00FE0138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 w:rsidRPr="00FE0138">
        <w:rPr>
          <w:rFonts w:ascii="PT Serif" w:hAnsi="PT Serif"/>
          <w:color w:val="22272F"/>
          <w:sz w:val="23"/>
          <w:szCs w:val="23"/>
        </w:rPr>
        <w:t>Согласно статье 153 ТК РФ работа в выходной или нерабочий праздничный день оплачивается не менее чем в двойном размере:</w:t>
      </w:r>
    </w:p>
    <w:p w14:paraId="2C2F3DB5" w14:textId="77777777" w:rsidR="00FE0138" w:rsidRPr="00FE0138" w:rsidRDefault="00FE0138" w:rsidP="003B7E66">
      <w:pPr>
        <w:pStyle w:val="s1"/>
        <w:numPr>
          <w:ilvl w:val="0"/>
          <w:numId w:val="1"/>
        </w:numPr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 w:rsidRPr="00FE0138">
        <w:rPr>
          <w:rFonts w:ascii="PT Serif" w:hAnsi="PT Serif"/>
          <w:color w:val="22272F"/>
          <w:sz w:val="23"/>
          <w:szCs w:val="23"/>
        </w:rPr>
        <w:t>сдельщикам - не менее чем по двойным сдельным расценкам;</w:t>
      </w:r>
    </w:p>
    <w:p w14:paraId="2B5F1748" w14:textId="77777777" w:rsidR="00FE0138" w:rsidRPr="00FE0138" w:rsidRDefault="00FE0138" w:rsidP="003B7E66">
      <w:pPr>
        <w:pStyle w:val="s1"/>
        <w:numPr>
          <w:ilvl w:val="0"/>
          <w:numId w:val="1"/>
        </w:numPr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 w:rsidRPr="00FE0138">
        <w:rPr>
          <w:rFonts w:ascii="PT Serif" w:hAnsi="PT Serif"/>
          <w:color w:val="22272F"/>
          <w:sz w:val="23"/>
          <w:szCs w:val="23"/>
        </w:rPr>
        <w:t>работникам, труд которых оплачивается по дневным и часовым тарифным ставкам, - в размере не менее двойной дневной или часовой тарифной ставки;</w:t>
      </w:r>
    </w:p>
    <w:p w14:paraId="7A0CE66A" w14:textId="77777777" w:rsidR="00FE0138" w:rsidRPr="00FE0138" w:rsidRDefault="00FE0138" w:rsidP="003B7E66">
      <w:pPr>
        <w:pStyle w:val="s1"/>
        <w:numPr>
          <w:ilvl w:val="0"/>
          <w:numId w:val="1"/>
        </w:numPr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 w:rsidRPr="00FE0138">
        <w:rPr>
          <w:rFonts w:ascii="PT Serif" w:hAnsi="PT Serif"/>
          <w:color w:val="22272F"/>
          <w:sz w:val="23"/>
          <w:szCs w:val="23"/>
        </w:rPr>
        <w:t>работникам, получающим оклад (должностной оклад), - в размере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</w:r>
    </w:p>
    <w:p w14:paraId="5BF078BA" w14:textId="77777777" w:rsidR="00FE0138" w:rsidRPr="00FE0138" w:rsidRDefault="00FE0138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 w:rsidRPr="00FE0138">
        <w:rPr>
          <w:rFonts w:ascii="PT Serif" w:hAnsi="PT Serif"/>
          <w:color w:val="22272F"/>
          <w:sz w:val="23"/>
          <w:szCs w:val="23"/>
        </w:rPr>
        <w:t>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14:paraId="33545A1A" w14:textId="77777777" w:rsidR="00FE0138" w:rsidRPr="00FE0138" w:rsidRDefault="00FE0138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 w:rsidRPr="00FE0138">
        <w:rPr>
          <w:rFonts w:ascii="PT Serif" w:hAnsi="PT Serif"/>
          <w:color w:val="22272F"/>
          <w:sz w:val="23"/>
          <w:szCs w:val="23"/>
        </w:rPr>
        <w:lastRenderedPageBreak/>
        <w:t>Оплата в повышенном размере производится всем работникам за часы, фактически отработанные в выходной или нерабочий праздничный день. Если на выходной или нерабочий праздничный день приходится часть рабочего дня (смены), в повышенном размере оплачиваются часы, фактически отработанные в выходной или нерабочий праздничный день (от 0 часов до 24 часов).</w:t>
      </w:r>
    </w:p>
    <w:p w14:paraId="46116BD1" w14:textId="77777777" w:rsidR="00FE0138" w:rsidRPr="00FE0138" w:rsidRDefault="00FE0138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 w:rsidRPr="00FE0138">
        <w:rPr>
          <w:rFonts w:ascii="PT Serif" w:hAnsi="PT Serif"/>
          <w:color w:val="22272F"/>
          <w:sz w:val="23"/>
          <w:szCs w:val="23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14:paraId="2561F8A2" w14:textId="77777777" w:rsidR="00FE0138" w:rsidRPr="00FE0138" w:rsidRDefault="00FE0138" w:rsidP="003B7E66">
      <w:pPr>
        <w:pStyle w:val="s1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 w:rsidRPr="00FE0138">
        <w:rPr>
          <w:rFonts w:ascii="PT Serif" w:hAnsi="PT Serif"/>
          <w:color w:val="22272F"/>
          <w:sz w:val="23"/>
          <w:szCs w:val="23"/>
        </w:rPr>
        <w:t>Оплата труда в выходные и нерабочие праздничные дни творческих работников средств массовой информации, организаций кинематографии, теле- и видеосъемочных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 перечнями 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отношений, может определяться на основании коллективного договора, локального нормативного акта, трудового договора.</w:t>
      </w:r>
    </w:p>
    <w:p w14:paraId="3A8C322C" w14:textId="77777777" w:rsidR="00FE0138" w:rsidRDefault="00FE0138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</w:p>
    <w:p w14:paraId="2F6D9B3A" w14:textId="77777777" w:rsidR="003B7E66" w:rsidRDefault="003B7E66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</w:p>
    <w:p w14:paraId="1AE8C05D" w14:textId="77777777" w:rsidR="003B7E66" w:rsidRDefault="003B7E66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</w:p>
    <w:p w14:paraId="6E285D6A" w14:textId="77777777" w:rsidR="003B7E66" w:rsidRDefault="003B7E66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 xml:space="preserve">Материал </w:t>
      </w:r>
      <w:r w:rsidR="00A35A57">
        <w:rPr>
          <w:rFonts w:ascii="PT Serif" w:hAnsi="PT Serif"/>
          <w:color w:val="22272F"/>
          <w:sz w:val="23"/>
          <w:szCs w:val="23"/>
        </w:rPr>
        <w:t>подготовлен</w:t>
      </w:r>
      <w:r>
        <w:rPr>
          <w:rFonts w:ascii="PT Serif" w:hAnsi="PT Serif"/>
          <w:color w:val="22272F"/>
          <w:sz w:val="23"/>
          <w:szCs w:val="23"/>
        </w:rPr>
        <w:t xml:space="preserve"> с использованием системы Гарант, информации Роструда и сервиса Онлайнинспекция.рф </w:t>
      </w:r>
    </w:p>
    <w:p w14:paraId="1D949D1A" w14:textId="77777777" w:rsidR="00FE0138" w:rsidRDefault="00FE0138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</w:p>
    <w:p w14:paraId="695BB001" w14:textId="77777777" w:rsidR="00FE0138" w:rsidRDefault="00FE0138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</w:p>
    <w:p w14:paraId="7D7C1417" w14:textId="77777777" w:rsidR="00B403FA" w:rsidRDefault="00B403FA" w:rsidP="003B7E66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3"/>
          <w:szCs w:val="23"/>
        </w:rPr>
      </w:pPr>
    </w:p>
    <w:p w14:paraId="1C1BAE9E" w14:textId="77777777" w:rsidR="004236BE" w:rsidRPr="008756CD" w:rsidRDefault="004236BE" w:rsidP="003B7E66">
      <w:pPr>
        <w:spacing w:after="0"/>
        <w:rPr>
          <w:rFonts w:ascii="Times New Roman" w:hAnsi="Times New Roman" w:cs="Times New Roman"/>
        </w:rPr>
      </w:pPr>
    </w:p>
    <w:sectPr w:rsidR="004236BE" w:rsidRPr="00875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534F5"/>
    <w:multiLevelType w:val="hybridMultilevel"/>
    <w:tmpl w:val="A8F8CAAE"/>
    <w:lvl w:ilvl="0" w:tplc="7206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986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CD"/>
    <w:rsid w:val="001B66FB"/>
    <w:rsid w:val="00246A28"/>
    <w:rsid w:val="003B7E66"/>
    <w:rsid w:val="00402694"/>
    <w:rsid w:val="004236BE"/>
    <w:rsid w:val="00645E7C"/>
    <w:rsid w:val="007C14D9"/>
    <w:rsid w:val="008635A9"/>
    <w:rsid w:val="008756CD"/>
    <w:rsid w:val="00A35A57"/>
    <w:rsid w:val="00B403FA"/>
    <w:rsid w:val="00DF360F"/>
    <w:rsid w:val="00E17ADB"/>
    <w:rsid w:val="00FE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7D9D"/>
  <w15:chartTrackingRefBased/>
  <w15:docId w15:val="{C149B08F-9966-41E4-A8A6-BA7A23B7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7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8756CD"/>
    <w:rPr>
      <w:color w:val="0000FF"/>
      <w:u w:val="single"/>
    </w:rPr>
  </w:style>
  <w:style w:type="character" w:customStyle="1" w:styleId="s10">
    <w:name w:val="s_10"/>
    <w:basedOn w:val="a0"/>
    <w:rsid w:val="008756CD"/>
  </w:style>
  <w:style w:type="paragraph" w:customStyle="1" w:styleId="s74">
    <w:name w:val="s_74"/>
    <w:basedOn w:val="a"/>
    <w:rsid w:val="00B4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services/arbitr/link/323421960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services/arbitr/link/145802674" TargetMode="External"/><Relationship Id="rId21" Type="http://schemas.openxmlformats.org/officeDocument/2006/relationships/hyperlink" Target="https://internet.garant.ru/services/arbitr/link/316671238" TargetMode="External"/><Relationship Id="rId34" Type="http://schemas.openxmlformats.org/officeDocument/2006/relationships/hyperlink" Target="https://internet.garant.ru/services/arbitr/link/327668697" TargetMode="External"/><Relationship Id="rId42" Type="http://schemas.openxmlformats.org/officeDocument/2006/relationships/hyperlink" Target="https://internet.garant.ru/services/arbitr/link/321977525" TargetMode="External"/><Relationship Id="rId47" Type="http://schemas.openxmlformats.org/officeDocument/2006/relationships/hyperlink" Target="https://internet.garant.ru/services/arbitr/link/315503465" TargetMode="External"/><Relationship Id="rId50" Type="http://schemas.openxmlformats.org/officeDocument/2006/relationships/hyperlink" Target="https://internet.garant.ru/services/arbitr/link/335337327" TargetMode="External"/><Relationship Id="rId55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services/arbitr/link/325724796" TargetMode="External"/><Relationship Id="rId29" Type="http://schemas.openxmlformats.org/officeDocument/2006/relationships/hyperlink" Target="https://internet.garant.ru/services/arbitr/link/332599446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services/arbitr/link/110130308" TargetMode="External"/><Relationship Id="rId32" Type="http://schemas.openxmlformats.org/officeDocument/2006/relationships/hyperlink" Target="https://internet.garant.ru/services/arbitr/link/310844232" TargetMode="External"/><Relationship Id="rId37" Type="http://schemas.openxmlformats.org/officeDocument/2006/relationships/hyperlink" Target="https://internet.garant.ru/services/arbitr/link/126597623" TargetMode="External"/><Relationship Id="rId40" Type="http://schemas.openxmlformats.org/officeDocument/2006/relationships/hyperlink" Target="https://internet.garant.ru/services/arbitr/link/109579980" TargetMode="External"/><Relationship Id="rId45" Type="http://schemas.openxmlformats.org/officeDocument/2006/relationships/hyperlink" Target="https://internet.garant.ru/services/arbitr/link/33783909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services/arbitr/link/335145711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internet.garant.ru/services/arbitr/link/143648356" TargetMode="External"/><Relationship Id="rId14" Type="http://schemas.openxmlformats.org/officeDocument/2006/relationships/hyperlink" Target="https://internet.garant.ru/services/arbitr/link/333061158" TargetMode="External"/><Relationship Id="rId22" Type="http://schemas.openxmlformats.org/officeDocument/2006/relationships/hyperlink" Target="https://internet.garant.ru/services/arbitr/link/332895266" TargetMode="External"/><Relationship Id="rId27" Type="http://schemas.openxmlformats.org/officeDocument/2006/relationships/hyperlink" Target="https://internet.garant.ru/services/arbitr/link/333059439" TargetMode="External"/><Relationship Id="rId30" Type="http://schemas.openxmlformats.org/officeDocument/2006/relationships/hyperlink" Target="https://internet.garant.ru/services/arbitr/link/316419993" TargetMode="External"/><Relationship Id="rId35" Type="http://schemas.openxmlformats.org/officeDocument/2006/relationships/hyperlink" Target="https://internet.garant.ru/services/arbitr/link/150012136" TargetMode="External"/><Relationship Id="rId43" Type="http://schemas.openxmlformats.org/officeDocument/2006/relationships/hyperlink" Target="https://internet.garant.ru/services/arbitr/link/317032584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services/arbitr/link/325729373" TargetMode="External"/><Relationship Id="rId25" Type="http://schemas.openxmlformats.org/officeDocument/2006/relationships/hyperlink" Target="https://internet.garant.ru/services/arbitr/link/119373726" TargetMode="External"/><Relationship Id="rId33" Type="http://schemas.openxmlformats.org/officeDocument/2006/relationships/hyperlink" Target="https://internet.garant.ru/services/arbitr/link/100608609" TargetMode="External"/><Relationship Id="rId38" Type="http://schemas.openxmlformats.org/officeDocument/2006/relationships/hyperlink" Target="https://internet.garant.ru/services/arbitr/link/329545149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services/arbitr/link/101655512" TargetMode="External"/><Relationship Id="rId41" Type="http://schemas.openxmlformats.org/officeDocument/2006/relationships/hyperlink" Target="https://internet.garant.ru/services/arbitr/link/317501499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services/arbitr/link/332886365" TargetMode="External"/><Relationship Id="rId23" Type="http://schemas.openxmlformats.org/officeDocument/2006/relationships/hyperlink" Target="https://internet.garant.ru/services/arbitr/link/311548569" TargetMode="External"/><Relationship Id="rId28" Type="http://schemas.openxmlformats.org/officeDocument/2006/relationships/hyperlink" Target="https://internet.garant.ru/services/arbitr/link/332191587" TargetMode="External"/><Relationship Id="rId36" Type="http://schemas.openxmlformats.org/officeDocument/2006/relationships/hyperlink" Target="https://internet.garant.ru/services/arbitr/link/131044758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services/arbitr/link/335114070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services/arbitr/link/331480690" TargetMode="External"/><Relationship Id="rId44" Type="http://schemas.openxmlformats.org/officeDocument/2006/relationships/hyperlink" Target="https://internet.garant.ru/services/arbitr/link/304494882" TargetMode="External"/><Relationship Id="rId52" Type="http://schemas.openxmlformats.org/officeDocument/2006/relationships/hyperlink" Target="https://internet.garant.ru/services/arbitr/link/333354203" TargetMode="External"/><Relationship Id="rId6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4958</Words>
  <Characters>28263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Колабаева Анна Александровна</dc:creator>
  <cp:keywords/>
  <dc:description/>
  <cp:lastModifiedBy>Trade Electro</cp:lastModifiedBy>
  <cp:revision>3</cp:revision>
  <dcterms:created xsi:type="dcterms:W3CDTF">2023-10-16T06:56:00Z</dcterms:created>
  <dcterms:modified xsi:type="dcterms:W3CDTF">2023-10-27T07:25:00Z</dcterms:modified>
</cp:coreProperties>
</file>