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782" w:rsidRPr="00B41782" w:rsidRDefault="00B41782" w:rsidP="00B41782">
      <w:pPr>
        <w:shd w:val="clear" w:color="auto" w:fill="FFFFFF"/>
        <w:spacing w:after="0" w:line="220" w:lineRule="atLeast"/>
        <w:outlineLvl w:val="2"/>
        <w:rPr>
          <w:rFonts w:ascii="Arial" w:eastAsia="Times New Roman" w:hAnsi="Arial" w:cs="Arial"/>
          <w:color w:val="FF1A3F"/>
          <w:sz w:val="28"/>
          <w:szCs w:val="28"/>
          <w:lang w:eastAsia="ru-RU"/>
        </w:rPr>
      </w:pPr>
      <w:r w:rsidRPr="00B41782">
        <w:rPr>
          <w:rFonts w:ascii="Arial" w:eastAsia="Times New Roman" w:hAnsi="Arial" w:cs="Arial"/>
          <w:color w:val="FF1A3F"/>
          <w:sz w:val="32"/>
          <w:szCs w:val="32"/>
          <w:lang w:eastAsia="ru-RU"/>
        </w:rPr>
        <w:t>Учет вины работника, получившего травму</w:t>
      </w:r>
    </w:p>
    <w:p w:rsidR="00B41782" w:rsidRPr="00B41782" w:rsidRDefault="00B41782" w:rsidP="00B417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41782">
        <w:rPr>
          <w:rFonts w:ascii="Arial" w:eastAsia="Times New Roman" w:hAnsi="Arial" w:cs="Arial"/>
          <w:sz w:val="20"/>
          <w:szCs w:val="20"/>
          <w:lang w:eastAsia="ru-RU"/>
        </w:rPr>
        <w:br/>
      </w:r>
    </w:p>
    <w:p w:rsidR="00B41782" w:rsidRPr="00B41782" w:rsidRDefault="00B41782" w:rsidP="00B41782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FF1A3F"/>
          <w:kern w:val="36"/>
          <w:sz w:val="32"/>
          <w:szCs w:val="32"/>
          <w:lang w:eastAsia="ru-RU"/>
        </w:rPr>
      </w:pPr>
      <w:r w:rsidRPr="00B41782">
        <w:rPr>
          <w:rFonts w:ascii="Arial" w:eastAsia="Times New Roman" w:hAnsi="Arial" w:cs="Arial"/>
          <w:color w:val="FF1A3F"/>
          <w:kern w:val="36"/>
          <w:sz w:val="28"/>
          <w:szCs w:val="28"/>
          <w:lang w:eastAsia="ru-RU"/>
        </w:rPr>
        <w:t>Методические рекомендации по охране труда для профактива</w:t>
      </w:r>
    </w:p>
    <w:p w:rsidR="00B41782" w:rsidRPr="00B41782" w:rsidRDefault="00B41782" w:rsidP="00B417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4178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4178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4178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Предлагаемые методические рекомендации разработаны отделом охраны труда и социальных гарантий Профсоюза работников водного транспорта РФ и утверждены Президиумом ЦК профсоюза.</w:t>
      </w:r>
      <w:r w:rsidRPr="00B4178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41782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1. </w:t>
      </w:r>
      <w:r w:rsidRPr="00B4178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ОБЩИЕ ПОЛОЖЕНИЯ</w:t>
      </w:r>
      <w:r w:rsidRPr="00B4178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41782">
        <w:rPr>
          <w:rFonts w:ascii="Arial" w:eastAsia="Times New Roman" w:hAnsi="Arial" w:cs="Arial"/>
          <w:sz w:val="20"/>
          <w:szCs w:val="20"/>
          <w:lang w:eastAsia="ru-RU"/>
        </w:rPr>
        <w:br/>
        <w:t>1.1. Целью настоящих Рекомендаций является осуществление представителем профсоюза работников водного транспорта необходимых действий по защите в моральном и материальном плане члена профсоюза, с которым произошел несчастный случай или профессиональное заболевание (отравление). Известно, что многие работодатели стараются переложить на самого пострадавшего всю вину за происшедший несчастный случай на производстве. В результате страдают работник и члены его семьи, а эффективность работы по профилактике травматизма снижается.</w:t>
      </w:r>
      <w:r w:rsidRPr="00B4178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41782">
        <w:rPr>
          <w:rFonts w:ascii="Arial" w:eastAsia="Times New Roman" w:hAnsi="Arial" w:cs="Arial"/>
          <w:sz w:val="20"/>
          <w:szCs w:val="20"/>
          <w:lang w:eastAsia="ru-RU"/>
        </w:rPr>
        <w:br/>
        <w:t>1.2. Защитная функция представителя профсоюза во время его обязательного по закону участия в расследовании несчастного случая на производстве или профессионального заболевания (отравления) заключается в обязанности и умении компетентно, настойчиво и обоснованно принимать решение об отсутствии или существенном уменьшении степени вины пострадавшего члена профсоюза в происшедшем несчастном случае. От степени вины зависит сумма денежных выплат пострадавшему в качестве возмещения утраченного заработка.</w:t>
      </w:r>
      <w:r w:rsidRPr="00B4178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41782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1.3. </w:t>
      </w:r>
      <w:proofErr w:type="gramStart"/>
      <w:r w:rsidRPr="00B41782">
        <w:rPr>
          <w:rFonts w:ascii="Arial" w:eastAsia="Times New Roman" w:hAnsi="Arial" w:cs="Arial"/>
          <w:sz w:val="20"/>
          <w:szCs w:val="20"/>
          <w:lang w:eastAsia="ru-RU"/>
        </w:rPr>
        <w:t>Представитель профсоюза должен добросовестно защищать права и интересы не только пострадавшего от несчастного случая на производстве члена профсоюза, но и того пострадавшего работника, который подал письменное заявление работодателю о ежемесячном перечислении на счет профсоюзной организации денежных средств из своей заработной платы и уполномочил профком представлять его интересы во взаимоотношениях с работодателем (статьи 30, 377 ТК РФ).</w:t>
      </w:r>
      <w:r w:rsidRPr="00B4178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41782">
        <w:rPr>
          <w:rFonts w:ascii="Arial" w:eastAsia="Times New Roman" w:hAnsi="Arial" w:cs="Arial"/>
          <w:sz w:val="20"/>
          <w:szCs w:val="20"/>
          <w:lang w:eastAsia="ru-RU"/>
        </w:rPr>
        <w:br/>
        <w:t>2.</w:t>
      </w:r>
      <w:proofErr w:type="gramEnd"/>
      <w:r w:rsidRPr="00B4178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4178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ПОНЯТИЕ ТЕРМИНА “ВИНА”</w:t>
      </w:r>
      <w:r w:rsidRPr="00B4178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41782">
        <w:rPr>
          <w:rFonts w:ascii="Arial" w:eastAsia="Times New Roman" w:hAnsi="Arial" w:cs="Arial"/>
          <w:sz w:val="20"/>
          <w:szCs w:val="20"/>
          <w:lang w:eastAsia="ru-RU"/>
        </w:rPr>
        <w:br/>
        <w:t>2.1. Под виной признается психическое отношение человека к совершаемому им действию (бездействию) и наступающим последствиям. Существуют две формы вины: умысел и неосторожность.</w:t>
      </w:r>
      <w:r w:rsidRPr="00B4178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41782">
        <w:rPr>
          <w:rFonts w:ascii="Arial" w:eastAsia="Times New Roman" w:hAnsi="Arial" w:cs="Arial"/>
          <w:sz w:val="20"/>
          <w:szCs w:val="20"/>
          <w:lang w:eastAsia="ru-RU"/>
        </w:rPr>
        <w:br/>
        <w:t>2.2. Вина по умыслу заключается в том, что работник сознавал опасность своих действий, предвидел вредные последствия и желал их наступления.</w:t>
      </w:r>
      <w:r w:rsidRPr="00B4178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41782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2.3. </w:t>
      </w:r>
      <w:proofErr w:type="gramStart"/>
      <w:r w:rsidRPr="00B41782">
        <w:rPr>
          <w:rFonts w:ascii="Arial" w:eastAsia="Times New Roman" w:hAnsi="Arial" w:cs="Arial"/>
          <w:sz w:val="20"/>
          <w:szCs w:val="20"/>
          <w:lang w:eastAsia="ru-RU"/>
        </w:rPr>
        <w:t>Вина по неосторожности заключается в том, что работник предвидел возможность наступления вредных последствий своих действий, но без достаточных к тому оснований самонадеянно рассчитывал на предотвращение этих последствий (неосторожность в виде легкомыслия), либо не предвидел возможности наступления вредных последствий, хотя при необходимой внимательности и предусмотрительности должен был и мог их предвидеть (неосторожность в виде небрежности).</w:t>
      </w:r>
      <w:r w:rsidRPr="00B4178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41782">
        <w:rPr>
          <w:rFonts w:ascii="Arial" w:eastAsia="Times New Roman" w:hAnsi="Arial" w:cs="Arial"/>
          <w:sz w:val="20"/>
          <w:szCs w:val="20"/>
          <w:lang w:eastAsia="ru-RU"/>
        </w:rPr>
        <w:br/>
        <w:t>3.</w:t>
      </w:r>
      <w:proofErr w:type="gramEnd"/>
      <w:r w:rsidRPr="00B4178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4178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ПОСЛЕДСТВИЯ ДЛЯ ПОСТРАДАВШЕГО В ЗАВИСИМОСТИ ОТ ФОРМЫ ВИНЫ</w:t>
      </w:r>
      <w:r w:rsidRPr="00B4178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41782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3.1. Если в результате расследования будет установлена вина по умыслу в причинении застрахованным работником вреда своему здоровью (такая форма вины в практике расследований практически не встречается), то вред здоровью, причиненный работнику в результате происшедшего несчастного случая или профессионального заболевания, возмещению не подлежит при условии наличия официального подтверждения в виде соответствующего заключения правоохранительного </w:t>
      </w:r>
      <w:proofErr w:type="gramStart"/>
      <w:r w:rsidRPr="00B41782">
        <w:rPr>
          <w:rFonts w:ascii="Arial" w:eastAsia="Times New Roman" w:hAnsi="Arial" w:cs="Arial"/>
          <w:sz w:val="20"/>
          <w:szCs w:val="20"/>
          <w:lang w:eastAsia="ru-RU"/>
        </w:rPr>
        <w:t>органа</w:t>
      </w:r>
      <w:proofErr w:type="gramEnd"/>
      <w:r w:rsidRPr="00B41782">
        <w:rPr>
          <w:rFonts w:ascii="Arial" w:eastAsia="Times New Roman" w:hAnsi="Arial" w:cs="Arial"/>
          <w:sz w:val="20"/>
          <w:szCs w:val="20"/>
          <w:lang w:eastAsia="ru-RU"/>
        </w:rPr>
        <w:t xml:space="preserve"> о факте умысла застрахованного.</w:t>
      </w:r>
      <w:r w:rsidRPr="00B4178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41782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3.2. </w:t>
      </w:r>
      <w:proofErr w:type="gramStart"/>
      <w:r w:rsidRPr="00B41782">
        <w:rPr>
          <w:rFonts w:ascii="Arial" w:eastAsia="Times New Roman" w:hAnsi="Arial" w:cs="Arial"/>
          <w:sz w:val="20"/>
          <w:szCs w:val="20"/>
          <w:lang w:eastAsia="ru-RU"/>
        </w:rPr>
        <w:t xml:space="preserve">Если в результате расследования будет установлена вина застрахованного работника в виде грубой неосторожности, то наступает смешанная ответственность, и законодательно установленный </w:t>
      </w:r>
      <w:r w:rsidRPr="00B41782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размер ежемесячных страховых выплат уменьшается соответственно степени вины застрахованного, но не более чем на 25%. При этом степень вины застрахованного указывается в п. 10 акта формы Н-1 в соответствии с п. 27 “Положения об особенностях расследования несчастных случаев на производстве</w:t>
      </w:r>
      <w:proofErr w:type="gramEnd"/>
      <w:r w:rsidRPr="00B41782">
        <w:rPr>
          <w:rFonts w:ascii="Arial" w:eastAsia="Times New Roman" w:hAnsi="Arial" w:cs="Arial"/>
          <w:sz w:val="20"/>
          <w:szCs w:val="20"/>
          <w:lang w:eastAsia="ru-RU"/>
        </w:rPr>
        <w:t xml:space="preserve"> в отдельных отраслях и организациях” (Приложение № 2 к постановлению Минтруда России от 24.10.2002 № 73).</w:t>
      </w:r>
      <w:r w:rsidRPr="00B4178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41782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3.3. </w:t>
      </w:r>
      <w:proofErr w:type="gramStart"/>
      <w:r w:rsidRPr="00B41782">
        <w:rPr>
          <w:rFonts w:ascii="Arial" w:eastAsia="Times New Roman" w:hAnsi="Arial" w:cs="Arial"/>
          <w:sz w:val="20"/>
          <w:szCs w:val="20"/>
          <w:lang w:eastAsia="ru-RU"/>
        </w:rPr>
        <w:t>Если в результате травмы на производстве или профессионального заболевания (отравления) работник находился на излечении в период временной нетрудоспособности без утраты профессиональной трудоспособности, то вплоть до момента его выздоровления или установления стойкой утраты профессиональной трудоспособности ему выплачивается пособие по временной нетрудоспособности за весь период лечения в полном размере (в настоящее время - 100% среднего заработка) независимо от степени вины пострадавшего и стажа</w:t>
      </w:r>
      <w:proofErr w:type="gramEnd"/>
      <w:r w:rsidRPr="00B41782">
        <w:rPr>
          <w:rFonts w:ascii="Arial" w:eastAsia="Times New Roman" w:hAnsi="Arial" w:cs="Arial"/>
          <w:sz w:val="20"/>
          <w:szCs w:val="20"/>
          <w:lang w:eastAsia="ru-RU"/>
        </w:rPr>
        <w:t xml:space="preserve"> работы.</w:t>
      </w:r>
      <w:r w:rsidRPr="00B4178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41782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3.4. </w:t>
      </w:r>
      <w:proofErr w:type="gramStart"/>
      <w:r w:rsidRPr="00B41782">
        <w:rPr>
          <w:rFonts w:ascii="Arial" w:eastAsia="Times New Roman" w:hAnsi="Arial" w:cs="Arial"/>
          <w:sz w:val="20"/>
          <w:szCs w:val="20"/>
          <w:lang w:eastAsia="ru-RU"/>
        </w:rPr>
        <w:t>Если в результате несчастного случая на производстве или профессионального заболевания (отравления) материалами расследования будет установлена простая неосторожность (неосмотрительность) работника и он утратит полностью или частично профессиональную трудоспособность (степень ее утраты устанавливается учреждением медико-социальной экспертизы), то в этом случае ему выплачиваются в течение всего периода стойкой утраты им профессиональной трудоспособности ежемесячные страховые выплаты в размере среднего месячного заработка, исчисленного в соответствии</w:t>
      </w:r>
      <w:proofErr w:type="gramEnd"/>
      <w:r w:rsidRPr="00B41782">
        <w:rPr>
          <w:rFonts w:ascii="Arial" w:eastAsia="Times New Roman" w:hAnsi="Arial" w:cs="Arial"/>
          <w:sz w:val="20"/>
          <w:szCs w:val="20"/>
          <w:lang w:eastAsia="ru-RU"/>
        </w:rPr>
        <w:t xml:space="preserve"> со степенью утраты им профессиональной трудоспособности независимо от степени его вины.</w:t>
      </w:r>
      <w:r w:rsidRPr="00B4178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41782">
        <w:rPr>
          <w:rFonts w:ascii="Arial" w:eastAsia="Times New Roman" w:hAnsi="Arial" w:cs="Arial"/>
          <w:sz w:val="20"/>
          <w:szCs w:val="20"/>
          <w:lang w:eastAsia="ru-RU"/>
        </w:rPr>
        <w:br/>
        <w:t>3.5. Если в результате несчастного случая на производстве или профессионального заболевания (отравления) работник погиб (умер), размер ежемесячных страховых выплат лицам, имеющим право на их получение, не уменьшается.</w:t>
      </w:r>
      <w:r w:rsidRPr="00B4178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41782">
        <w:rPr>
          <w:rFonts w:ascii="Arial" w:eastAsia="Times New Roman" w:hAnsi="Arial" w:cs="Arial"/>
          <w:sz w:val="20"/>
          <w:szCs w:val="20"/>
          <w:lang w:eastAsia="ru-RU"/>
        </w:rPr>
        <w:br/>
        <w:t>3.6. Таким образом, при отсутствии в материалах расследования, в первую очередь в акте формы Н-1, словосочетания “грубая неосторожность” вред, причиненный здоровью застрахованного, во всех случаях возмещается страховыми выплатами в полном размере независимо от степени вины пострадавшего, а степень вины в процентах не указывается.</w:t>
      </w:r>
      <w:r w:rsidRPr="00B4178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41782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4. </w:t>
      </w:r>
      <w:r w:rsidRPr="00B4178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РОЛЬ ПРОФСОЮЗА В УСТАНОВЛЕНИИ СТЕПЕНИ ВИНЫ</w:t>
      </w:r>
      <w:r w:rsidRPr="00B4178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41782">
        <w:rPr>
          <w:rFonts w:ascii="Arial" w:eastAsia="Times New Roman" w:hAnsi="Arial" w:cs="Arial"/>
          <w:sz w:val="20"/>
          <w:szCs w:val="20"/>
          <w:lang w:eastAsia="ru-RU"/>
        </w:rPr>
        <w:br/>
        <w:t>4.1. Профсоюз вправе на основании статьи 26 федерального закона от 24.07.1998 № 125-ФЗ “Об обязательном страховании от несчастных случаев на производстве и профессиональных заболеваний” (далее закон № 125-ФЗ) осуществлять контроль над соблюдением законных прав и интересов застрахованных работников, пострадавших от несчастных случаев на производстве и профессиональных заболеваний (отравлений).</w:t>
      </w:r>
      <w:r w:rsidRPr="00B4178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41782">
        <w:rPr>
          <w:rFonts w:ascii="Arial" w:eastAsia="Times New Roman" w:hAnsi="Arial" w:cs="Arial"/>
          <w:sz w:val="20"/>
          <w:szCs w:val="20"/>
          <w:lang w:eastAsia="ru-RU"/>
        </w:rPr>
        <w:br/>
        <w:t>4.2. Поскольку законодатель не дал определение термину “грубая неосторожность”, представителю профсоюза следует, исходя из вышеизложенных последствий для пострадавшего и задачи защиты интересов члена профсоюза, добиваться, чтобы в материалах расследования отсутствовало словосочетание “грубая неосторожность” застрахованного. Отсутствие этих слов или замена их на слова “неосторожность застрахованного”, “неосмотрительность застрахованного” дает возможность законно признать, что ответственность пострадавшего не наступает и причиненный его здоровью вреда подлежит возмещению в полном размере.</w:t>
      </w:r>
      <w:r w:rsidRPr="00B4178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41782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4.3. </w:t>
      </w:r>
      <w:proofErr w:type="gramStart"/>
      <w:r w:rsidRPr="00B41782">
        <w:rPr>
          <w:rFonts w:ascii="Arial" w:eastAsia="Times New Roman" w:hAnsi="Arial" w:cs="Arial"/>
          <w:sz w:val="20"/>
          <w:szCs w:val="20"/>
          <w:lang w:eastAsia="ru-RU"/>
        </w:rPr>
        <w:t>Для расследования несчастного случая на производстве, в том числе тяжелого несчастного случая, несчастного случая со смертельным исходом, группового несчастного случая, а также профессионального заболевания (отравления), создается комиссия, в состав которой в обязательном порядке включается представитель профсоюзного органа (ст. 229 ТК РФ, а также п. 19 “Положения о расследовании и учете профессиональных заболеваний”, утв. постановлением правительства РФ от 15.12.2000 № 967).</w:t>
      </w:r>
      <w:proofErr w:type="gramEnd"/>
      <w:r w:rsidRPr="00B41782">
        <w:rPr>
          <w:rFonts w:ascii="Arial" w:eastAsia="Times New Roman" w:hAnsi="Arial" w:cs="Arial"/>
          <w:sz w:val="20"/>
          <w:szCs w:val="20"/>
          <w:lang w:eastAsia="ru-RU"/>
        </w:rPr>
        <w:t xml:space="preserve"> Таким представителем может быть уполномоченное (доверенное) лицо по охране труда профсоюза в данной организации, член комиссии по охране труда профкома, председатель профкома, технический инспектор труда профсоюза, внештатный технический инспектор труда профсоюза, иной уполномоченный надлежащим образом представитель профсоюза.</w:t>
      </w:r>
      <w:r w:rsidRPr="00B4178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41782">
        <w:rPr>
          <w:rFonts w:ascii="Arial" w:eastAsia="Times New Roman" w:hAnsi="Arial" w:cs="Arial"/>
          <w:sz w:val="20"/>
          <w:szCs w:val="20"/>
          <w:lang w:eastAsia="ru-RU"/>
        </w:rPr>
        <w:br/>
        <w:t>4.4. Степень вины пострадавшего (застрахованного) от несчастного случая на производстве при определении размера ежемесячных страховых выплат устанавливается комиссией по расследованию несчастного случая (далее - Комиссия) в процентах и указывается в акте о несчастном случае на производстве или в акте о профессиональном заболевании (отравлении). Следует помнить, что на основании и в соответствии со ст. 229 ТК РФ, а также ст. 14 закона № 125-ФЗ при определении степени вины застрахованного Комиссия обязана рассмотреть заключение профсоюзного комитета (далее - Заключение профкома)</w:t>
      </w:r>
      <w:r w:rsidRPr="00B4178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41782">
        <w:rPr>
          <w:rFonts w:ascii="Arial" w:eastAsia="Times New Roman" w:hAnsi="Arial" w:cs="Arial"/>
          <w:sz w:val="20"/>
          <w:szCs w:val="20"/>
          <w:lang w:eastAsia="ru-RU"/>
        </w:rPr>
        <w:br/>
        <w:t>4.5. Заключение профкома является одним из доказательств, которое в соответствии с Гражданским процессуальным кодексом РФ подлежит оценке в совокупности со всеми материалами дела при обжаловании (если в этом возникнет необходимость) в Федеральной инспекции труда или суде результатов расследования.</w:t>
      </w:r>
      <w:r w:rsidRPr="00B4178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41782">
        <w:rPr>
          <w:rFonts w:ascii="Arial" w:eastAsia="Times New Roman" w:hAnsi="Arial" w:cs="Arial"/>
          <w:sz w:val="20"/>
          <w:szCs w:val="20"/>
          <w:lang w:eastAsia="ru-RU"/>
        </w:rPr>
        <w:br/>
        <w:t>4.6. Каждый факт согласия Комиссии с Заключением профкома об отсутствии или минимальной степени вины пострадавшего члена профсоюза станет действенным аргументом и мотивом для вступления работников в профсоюз. Такие положительные факты следует пропагандировать среди работников организации.</w:t>
      </w:r>
      <w:r w:rsidRPr="00B4178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41782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5. </w:t>
      </w:r>
      <w:r w:rsidRPr="00B4178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ПРАКТИЧЕСКИЕ ДЕЙСТВИЯ </w:t>
      </w:r>
      <w:proofErr w:type="gramStart"/>
      <w:r w:rsidRPr="00B4178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ПРОФСОЮЗА</w:t>
      </w:r>
      <w:proofErr w:type="gramEnd"/>
      <w:r w:rsidRPr="00B4178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ПО УСТАНОВЛЕНИЮ СТЕПЕНИ ВИНЫ ЗАСТРАХОВАННОГО</w:t>
      </w:r>
      <w:r w:rsidRPr="00B4178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41782">
        <w:rPr>
          <w:rFonts w:ascii="Arial" w:eastAsia="Times New Roman" w:hAnsi="Arial" w:cs="Arial"/>
          <w:sz w:val="20"/>
          <w:szCs w:val="20"/>
          <w:lang w:eastAsia="ru-RU"/>
        </w:rPr>
        <w:br/>
        <w:t>5.1. После получения информации о происшедшем несчастном случае на производстве председатель профкома или лицо, выполняющее его обязанности, незамедлительно предлагает руководителю организации кандидатуру представителя профсоюза для включения в приказ о создании Комиссии.</w:t>
      </w:r>
      <w:r w:rsidRPr="00B4178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41782">
        <w:rPr>
          <w:rFonts w:ascii="Arial" w:eastAsia="Times New Roman" w:hAnsi="Arial" w:cs="Arial"/>
          <w:sz w:val="20"/>
          <w:szCs w:val="20"/>
          <w:lang w:eastAsia="ru-RU"/>
        </w:rPr>
        <w:br/>
        <w:t>5.2. Представитель профсоюза, включенный в состав Комиссии, должен предварительно получить информацию о членстве в профсоюзе пострадавшего работника и действовать в дальнейшем в соответствии с задачей всемерной защиты своего члена профсоюза.</w:t>
      </w:r>
      <w:r w:rsidRPr="00B4178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41782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5.3. Представитель профсоюза, участвующий в расследовании несчастного случая на производстве, в период работы Комиссии с учетом всех обстоятельств несчастного случая (профессионального заболевания) и оценки непосредственной причинной связи между действиями пострадавшего и повреждением его здоровья оформляет и представляет председателю Комиссии “Заключение профсоюзного комитета, технического инспектора труда профсоюза о степени </w:t>
      </w:r>
      <w:proofErr w:type="gramStart"/>
      <w:r w:rsidRPr="00B41782">
        <w:rPr>
          <w:rFonts w:ascii="Arial" w:eastAsia="Times New Roman" w:hAnsi="Arial" w:cs="Arial"/>
          <w:sz w:val="20"/>
          <w:szCs w:val="20"/>
          <w:lang w:eastAsia="ru-RU"/>
        </w:rPr>
        <w:t>вины</w:t>
      </w:r>
      <w:proofErr w:type="gramEnd"/>
      <w:r w:rsidRPr="00B41782">
        <w:rPr>
          <w:rFonts w:ascii="Arial" w:eastAsia="Times New Roman" w:hAnsi="Arial" w:cs="Arial"/>
          <w:sz w:val="20"/>
          <w:szCs w:val="20"/>
          <w:lang w:eastAsia="ru-RU"/>
        </w:rPr>
        <w:t xml:space="preserve"> застрахованного” (далее Заключение) по форме № 4-ПК, утвержденной постановлением Президиума ЦК профсоюза от 31.03.2004 № 11-6 (образец формы прилагается). При этом необходимо заручиться документальным подтверждением факта вручения Заключения руководителю Комиссии (получить на копии Заключения соответствующую подпись).</w:t>
      </w:r>
      <w:r w:rsidRPr="00B4178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41782">
        <w:rPr>
          <w:rFonts w:ascii="Arial" w:eastAsia="Times New Roman" w:hAnsi="Arial" w:cs="Arial"/>
          <w:sz w:val="20"/>
          <w:szCs w:val="20"/>
          <w:lang w:eastAsia="ru-RU"/>
        </w:rPr>
        <w:br/>
        <w:t>5.4. Непредставление стороной профсоюза Заключения или его несвоевременное представление, то есть после подписания акта о несчастном случае на производстве (профессиональном заболевании), затруднит возможность обоснованно оспорить и отменить принятое Комиссией несправедливое решение о степени вины пострадавшего.</w:t>
      </w:r>
      <w:r w:rsidRPr="00B4178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41782">
        <w:rPr>
          <w:rFonts w:ascii="Arial" w:eastAsia="Times New Roman" w:hAnsi="Arial" w:cs="Arial"/>
          <w:sz w:val="20"/>
          <w:szCs w:val="20"/>
          <w:lang w:eastAsia="ru-RU"/>
        </w:rPr>
        <w:br/>
        <w:t>5.5. Участвуя в расследовании, представитель профсоюза обязан учесть все многообразие обстоятельств, предшествовавших несчастному случаю. В том числе: наличие инструкции по охране труда для данной категории работников; факт проведения соответствующего инструктажа по охране труда; наличие и соответствие применяемых индивидуальных средств защиты; состояние защитных приспособлений на рабочем месте и объекте производства; соблюдение работодателем законодательства и нормативных актов по охране труда и установленного режима труда и отдыха; осуществление работодателем профилактических мероприятий по аналогичным случаям; выполнение ранее выданных предписаний и представлений органов государственного надзора и профсоюзного контроля и т. д.</w:t>
      </w:r>
      <w:r w:rsidRPr="00B4178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41782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5.6. </w:t>
      </w:r>
      <w:proofErr w:type="gramStart"/>
      <w:r w:rsidRPr="00B41782">
        <w:rPr>
          <w:rFonts w:ascii="Arial" w:eastAsia="Times New Roman" w:hAnsi="Arial" w:cs="Arial"/>
          <w:sz w:val="20"/>
          <w:szCs w:val="20"/>
          <w:lang w:eastAsia="ru-RU"/>
        </w:rPr>
        <w:t>При заполнении соответствующего пункта Заключения о наличии или отсутствии грубой неосторожности застрахованного Президиум ЦК профсоюза рекомендует исходить из следующей позиции относительно термина “грубая неосторожность”: признавать в действиях работника грубую неосторожность можно, как правило, в двух случаях:</w:t>
      </w:r>
      <w:r w:rsidRPr="00B4178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41782">
        <w:rPr>
          <w:rFonts w:ascii="Arial" w:eastAsia="Times New Roman" w:hAnsi="Arial" w:cs="Arial"/>
          <w:sz w:val="20"/>
          <w:szCs w:val="20"/>
          <w:lang w:eastAsia="ru-RU"/>
        </w:rPr>
        <w:br/>
        <w:t>- когда имел место факт неоднократного подобного нарушения, допущенного застрахованным ранее и подтвержденного наложенным на него дисциплинарным взысканием;</w:t>
      </w:r>
      <w:proofErr w:type="gramEnd"/>
      <w:r w:rsidRPr="00B4178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41782">
        <w:rPr>
          <w:rFonts w:ascii="Arial" w:eastAsia="Times New Roman" w:hAnsi="Arial" w:cs="Arial"/>
          <w:sz w:val="20"/>
          <w:szCs w:val="20"/>
          <w:lang w:eastAsia="ru-RU"/>
        </w:rPr>
        <w:br/>
        <w:t>- когда имел место документально подтвержденный в установленном порядке факт алкогольного (наркотического) опьянения застрахованного при условии наличия прямой причинно-следственной связи опьянения с обстоятельствами повреждения его здоровья.</w:t>
      </w:r>
      <w:r w:rsidRPr="00B4178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41782">
        <w:rPr>
          <w:rFonts w:ascii="Arial" w:eastAsia="Times New Roman" w:hAnsi="Arial" w:cs="Arial"/>
          <w:sz w:val="20"/>
          <w:szCs w:val="20"/>
          <w:lang w:eastAsia="ru-RU"/>
        </w:rPr>
        <w:br/>
        <w:t>5.7. Таким образом, по мнению профсоюза, нельзя признать грубой неосторожностью действия застрахованного, если ранее он не допускал таких же действий в аналогичной ситуации.</w:t>
      </w:r>
      <w:r w:rsidRPr="00B4178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41782">
        <w:rPr>
          <w:rFonts w:ascii="Arial" w:eastAsia="Times New Roman" w:hAnsi="Arial" w:cs="Arial"/>
          <w:sz w:val="20"/>
          <w:szCs w:val="20"/>
          <w:lang w:eastAsia="ru-RU"/>
        </w:rPr>
        <w:br/>
        <w:t>5.8. Нельзя также признать грубой неосторожностью действия работника, который находился в состоянии опьянения, если причины несчастного случая прямо не связаны с состоянием опьянения. Такой подход можно сформулировать иначе. Нельзя признать грубой неосторожностью действия работника, находившегося в состоянии опьянения, если будет дан положительный ответ на вопрос: мог ли произойти несчастный случай с трезвым работником в аналогичных обстоятельствах при наличии нарушений законодательства, правил и норм охраны труда? Например, работник упал в открытый и не огражденный люк. Причиной падения работника, находящегося в состоянии опьянения, в открытый люк нельзя признать грубой неосторожностью, потому что люк не был огражден вопреки государственным нормативным требованиям охраны труда. В данном случае отсутствует причинно-следственная связь факта опьянения с падением в люк. Но имеется прямая причинная связь падения в люк с нарушением работодателем правил охраны труда, потому что любой трезвый работник мог упасть в не огражденный люк по своей неосмотрительности, невнимательности, небрежности, в спешке или находясь в стрессовом состоянии. Другой пример. При выполнении работы застрахованным, находящимся в состоянии опьянения, на него воздействовал производственный фактор, не связанный с его действиями или бездействием (на него упал с высоты предмет, совершен наезд транспортного средства, взорвался котел, баллон, обрушилась конструкция, утонул вместе с судном и т. п.). В данном случае речь не может идти не только о грубой, но и о простой неосторожности застрахованного, поскольку отсутствует прямая причинная связь опьянения с действиями работника. Истинной причиной повреждения его здоровья являются действия (бездействие) иных лиц, в результате которых неизбежно пострадал бы любой человек в трезвом состоянии.</w:t>
      </w:r>
      <w:r w:rsidRPr="00B4178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41782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5.9. Поскольку Трудовой кодекс РФ и закон № 125-ФЗ предусматривают обязанность Комиссии рассмотреть заключение не руководителя профсоюзной организации, а профсоюзного органа или иного представительного органа о степени вины застрахованного, то в целях формального соблюдения законодательной нормы требуется надлежащим образом подготовить соответствующие документы. Имеется в виду необходимость оформления протокола заседания профкома, рассмотревшего вопрос о степени вины застрахованного и уполномочившего председателя профкома или иного представителя профсоюза подписать Заключение. </w:t>
      </w:r>
      <w:proofErr w:type="gramStart"/>
      <w:r w:rsidRPr="00B41782">
        <w:rPr>
          <w:rFonts w:ascii="Arial" w:eastAsia="Times New Roman" w:hAnsi="Arial" w:cs="Arial"/>
          <w:sz w:val="20"/>
          <w:szCs w:val="20"/>
          <w:lang w:eastAsia="ru-RU"/>
        </w:rPr>
        <w:t xml:space="preserve">Технический инспектор труда профсоюза и внештатный технический инспектор труда профсоюза вправе подписать Заключение формы № 4-ПК без оформления протокола заседания профкома, поскольку такое право им предоставлено п. 14.9.4 Положения о технической инспекции труда профсоюза (утв. постановлением Президиума ЦК профсоюза от 30.06.1999 № 8-2, с учетом </w:t>
      </w:r>
      <w:proofErr w:type="spellStart"/>
      <w:r w:rsidRPr="00B41782">
        <w:rPr>
          <w:rFonts w:ascii="Arial" w:eastAsia="Times New Roman" w:hAnsi="Arial" w:cs="Arial"/>
          <w:sz w:val="20"/>
          <w:szCs w:val="20"/>
          <w:lang w:eastAsia="ru-RU"/>
        </w:rPr>
        <w:t>изм</w:t>
      </w:r>
      <w:proofErr w:type="spellEnd"/>
      <w:r w:rsidRPr="00B41782">
        <w:rPr>
          <w:rFonts w:ascii="Arial" w:eastAsia="Times New Roman" w:hAnsi="Arial" w:cs="Arial"/>
          <w:sz w:val="20"/>
          <w:szCs w:val="20"/>
          <w:lang w:eastAsia="ru-RU"/>
        </w:rPr>
        <w:t>. и доп., принятых постановлением Президиума ЦК профсоюза от 31.03.2004 № 11-6).</w:t>
      </w:r>
      <w:proofErr w:type="gramEnd"/>
      <w:r w:rsidRPr="00B41782">
        <w:rPr>
          <w:rFonts w:ascii="Arial" w:eastAsia="Times New Roman" w:hAnsi="Arial" w:cs="Arial"/>
          <w:sz w:val="20"/>
          <w:szCs w:val="20"/>
          <w:lang w:eastAsia="ru-RU"/>
        </w:rPr>
        <w:t xml:space="preserve"> Наделение инспекций труда профсоюзов полномочиями, предусмотренными положениями, утверждаемыми общероссийскими профсоюзами, регламентировано ст. 370 ТК РФ.</w:t>
      </w:r>
      <w:r w:rsidRPr="00B4178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41782">
        <w:rPr>
          <w:rFonts w:ascii="Arial" w:eastAsia="Times New Roman" w:hAnsi="Arial" w:cs="Arial"/>
          <w:sz w:val="20"/>
          <w:szCs w:val="20"/>
          <w:lang w:eastAsia="ru-RU"/>
        </w:rPr>
        <w:br/>
        <w:t>5.10. Представитель профсоюза, будучи членом Комиссии, после окончания расследования обязан подписать акт о несчастном случае на производстве. Если он не согласен с теми или иными выводами Комиссии, принятыми большинством голосов членов Комиссии, то должен письменно изложить свое аргументированное особое мнение, которое приобщается к материалам расследования несчастного случая.</w:t>
      </w:r>
      <w:r w:rsidRPr="00B4178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41782">
        <w:rPr>
          <w:rFonts w:ascii="Arial" w:eastAsia="Times New Roman" w:hAnsi="Arial" w:cs="Arial"/>
          <w:sz w:val="20"/>
          <w:szCs w:val="20"/>
          <w:lang w:eastAsia="ru-RU"/>
        </w:rPr>
        <w:br/>
        <w:t>5.11. При несогласии представителя профсоюза с решением Комиссии о степени вины застрахованного, либо с обстоятельствами несчастного случая, либо с формулировками в акте о несчастном случае на производстве профсоюзный орган вправе на основании ст. 231 ТК РФ обжаловать в установленном порядке это решение в соответствующем органе Федеральной инспекции труда или в суде.</w:t>
      </w:r>
      <w:r w:rsidRPr="00B4178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41782">
        <w:rPr>
          <w:rFonts w:ascii="Arial" w:eastAsia="Times New Roman" w:hAnsi="Arial" w:cs="Arial"/>
          <w:sz w:val="20"/>
          <w:szCs w:val="20"/>
          <w:lang w:eastAsia="ru-RU"/>
        </w:rPr>
        <w:br/>
        <w:t>5.12. Копию Заключения профкома формы 4-ПК необходимо направлять в бассейновую профсоюзную организацию (</w:t>
      </w:r>
      <w:proofErr w:type="spellStart"/>
      <w:r w:rsidRPr="00B41782">
        <w:rPr>
          <w:rFonts w:ascii="Arial" w:eastAsia="Times New Roman" w:hAnsi="Arial" w:cs="Arial"/>
          <w:sz w:val="20"/>
          <w:szCs w:val="20"/>
          <w:lang w:eastAsia="ru-RU"/>
        </w:rPr>
        <w:t>баскомфлот</w:t>
      </w:r>
      <w:proofErr w:type="spellEnd"/>
      <w:r w:rsidRPr="00B41782">
        <w:rPr>
          <w:rFonts w:ascii="Arial" w:eastAsia="Times New Roman" w:hAnsi="Arial" w:cs="Arial"/>
          <w:sz w:val="20"/>
          <w:szCs w:val="20"/>
          <w:lang w:eastAsia="ru-RU"/>
        </w:rPr>
        <w:t xml:space="preserve">) и в ЦК профсоюза для обобщения материалов и совершенствования работы по защите членов профсоюза и для подготовки предложений о дополнениях и изменениях в законодательстве по охране труда. </w:t>
      </w:r>
    </w:p>
    <w:p w:rsidR="00B41782" w:rsidRPr="00B41782" w:rsidRDefault="00B41782" w:rsidP="00B41782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ru-RU"/>
        </w:rPr>
      </w:pPr>
      <w:r w:rsidRPr="00B41782">
        <w:rPr>
          <w:rFonts w:ascii="Arial" w:eastAsia="Times New Roman" w:hAnsi="Arial" w:cs="Arial"/>
          <w:vanish/>
          <w:sz w:val="20"/>
          <w:lang w:eastAsia="ru-RU"/>
        </w:rPr>
        <w:t>2010-04-26 18:47:04</w:t>
      </w:r>
    </w:p>
    <w:p w:rsidR="00FE4E6C" w:rsidRDefault="00FE4E6C"/>
    <w:sectPr w:rsidR="00FE4E6C" w:rsidSect="00FE4E6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41782"/>
    <w:rsid w:val="00B41782"/>
    <w:rsid w:val="00FE4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e">
    <w:name w:val="datee"/>
    <w:basedOn w:val="a0"/>
    <w:rsid w:val="00B417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599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0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4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09676">
                          <w:marLeft w:val="27"/>
                          <w:marRight w:val="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57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C80E3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7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2366</Words>
  <Characters>13488</Characters>
  <Application>Microsoft Office Word</Application>
  <DocSecurity>0</DocSecurity>
  <Lines>112</Lines>
  <Paragraphs>31</Paragraphs>
  <ScaleCrop>false</ScaleCrop>
  <Company/>
  <LinksUpToDate>false</LinksUpToDate>
  <CharactersWithSpaces>15823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2019-12-23T13:00:00Z</dcterms:created>
  <dcterms:modified xsi:type="dcterms:W3CDTF">2019-12-23T13:02:00Z</dcterms:modified>
</cp:coreProperties>
</file>