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E8C3E" w14:textId="4A473C56" w:rsidR="00B51EA8" w:rsidRPr="00DF0E1A" w:rsidRDefault="00FC4482" w:rsidP="00F83E7A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61862329"/>
      <w:bookmarkStart w:id="1" w:name="_Hlk71790155"/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Госдуму</w:t>
      </w:r>
      <w:r w:rsidR="00F83E7A"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77874"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внесён</w:t>
      </w:r>
      <w:r w:rsidR="00F83E7A"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законопроект об электронном документообороте в сфере трудовых отношений</w:t>
      </w:r>
    </w:p>
    <w:p w14:paraId="51C49443" w14:textId="6FAD01FF" w:rsidR="00F83E7A" w:rsidRPr="00571BC8" w:rsidRDefault="00571BC8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bookmarkStart w:id="2" w:name="_Hlk71790194"/>
      <w:bookmarkEnd w:id="0"/>
      <w:r w:rsidRPr="00571BC8">
        <w:rPr>
          <w:rFonts w:ascii="Times New Roman" w:hAnsi="Times New Roman" w:cs="Times New Roman"/>
          <w:sz w:val="26"/>
          <w:szCs w:val="26"/>
        </w:rPr>
        <w:t xml:space="preserve">Основание: </w:t>
      </w:r>
      <w:r w:rsidRPr="00571BC8">
        <w:rPr>
          <w:sz w:val="26"/>
          <w:szCs w:val="26"/>
        </w:rPr>
        <w:t>Проект</w:t>
      </w:r>
      <w:r w:rsidR="00F83E7A" w:rsidRPr="00571BC8">
        <w:rPr>
          <w:rFonts w:ascii="Times New Roman" w:hAnsi="Times New Roman" w:cs="Times New Roman"/>
          <w:sz w:val="26"/>
          <w:szCs w:val="26"/>
        </w:rPr>
        <w:t xml:space="preserve"> Федерального закона N 1162885-7 </w:t>
      </w:r>
      <w:r w:rsidRPr="00571BC8">
        <w:rPr>
          <w:rFonts w:ascii="Times New Roman" w:hAnsi="Times New Roman" w:cs="Times New Roman"/>
          <w:sz w:val="26"/>
          <w:szCs w:val="26"/>
        </w:rPr>
        <w:t>«</w:t>
      </w:r>
      <w:r w:rsidR="00F83E7A" w:rsidRPr="00571BC8">
        <w:rPr>
          <w:rFonts w:ascii="Times New Roman" w:hAnsi="Times New Roman" w:cs="Times New Roman"/>
          <w:sz w:val="26"/>
          <w:szCs w:val="26"/>
        </w:rPr>
        <w:t>О внесении изменений в Трудовой кодекс Российской Федерации (в части регулирования электронного документооборота в сфере трудовых отношений)</w:t>
      </w:r>
      <w:r w:rsidRPr="00571BC8">
        <w:rPr>
          <w:rFonts w:ascii="Times New Roman" w:hAnsi="Times New Roman" w:cs="Times New Roman"/>
          <w:sz w:val="26"/>
          <w:szCs w:val="26"/>
        </w:rPr>
        <w:t>»</w:t>
      </w:r>
    </w:p>
    <w:bookmarkEnd w:id="1"/>
    <w:bookmarkEnd w:id="2"/>
    <w:p w14:paraId="499A8B16" w14:textId="77777777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поясняют авторы законопроекта, в настоящее время работодатель самостоятельно выбирает форму ведения документов, связанных с работой (на бумажном носителе или в электронном виде), за исключением тех, оформление которых в письменном виде или ознакомление с которыми под роспись работника прямо предусмотрено трудовым законодательством РФ. Соответственно, нет законных оснований для оформления этих кадровых документов только в электронном виде.</w:t>
      </w:r>
    </w:p>
    <w:p w14:paraId="48D6B012" w14:textId="67CA3EC6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Законопроектом ТК РФ дополняется новой </w:t>
      </w:r>
      <w:proofErr w:type="spellStart"/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статьей</w:t>
      </w:r>
      <w:proofErr w:type="spellEnd"/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22.1 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Электронный документооборот в сфере трудовых отношений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 электронным документооборотом понимается создание, использование и хранение работодателем, работником или лицом, поступающим на работу, документов, оформленных в электронном виде без дублирования на бумажном носителе. Работодатель принимает решение о переходе на электронный документооборот путём издания соответствующего локального нормативного акта. О переходе на электронный документооборот работодатель уведомляет каждого работника, а лицо, поступающее на работу, - при заключении трудового договора. Работник или лицо, поступающее на работу, вправе подать заявление об отказе от перехода на электронный документооборот.</w:t>
      </w:r>
    </w:p>
    <w:p w14:paraId="6F2D7DA6" w14:textId="5614621B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законопроекту, электронный документооборот может осуществляться работодателем посредством ЕЦП 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России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иной информационной системы, позволяющей обеспечить подписание электронного документа, хранение электронного документа, а также фиксацию факта его получения сторонами трудовых отношений.</w:t>
      </w:r>
    </w:p>
    <w:p w14:paraId="3F3A44B6" w14:textId="71408BB8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Напомним также, что в настоящее время проводится эксперимент, предусмотренный Федеральным законом от 24.04.2020 N 122-ФЗ 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проведении эксперимента по использованию электронных документов, связанных с работой</w:t>
      </w:r>
      <w:r w:rsid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19EAFD" w14:textId="600F9DA2" w:rsidR="00F83E7A" w:rsidRPr="00DF0E1A" w:rsidRDefault="00F83E7A" w:rsidP="00F83E7A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3" w:name="_Hlk71795237"/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Роскомнадзор определил, какие сведения должны быть в согласии на обработку общедоступных </w:t>
      </w:r>
      <w:proofErr w:type="spellStart"/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персданных</w:t>
      </w:r>
      <w:proofErr w:type="spellEnd"/>
    </w:p>
    <w:p w14:paraId="7566F703" w14:textId="5E08FA8A" w:rsidR="00FC4482" w:rsidRPr="00DF0E1A" w:rsidRDefault="00FC4482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_Hlk71795705"/>
      <w:bookmarkEnd w:id="3"/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bookmarkEnd w:id="4"/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 Приказ Роскомнадзора от 24.02.2021 N 18 (http://publication.pravo.gov.ru/Document/View/0001202104210039)</w:t>
      </w:r>
    </w:p>
    <w:p w14:paraId="6A9DF562" w14:textId="62CFD887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документ приняли в связи с тем, что 1 марта вступил в силу </w:t>
      </w:r>
      <w:hyperlink r:id="rId8" w:tgtFrame="_blank" w:tooltip="&#10;Федеральный закон от 30.12.2020 N 519-ФЗ&#10;&quot;О внесении изменений в Федеральный закон &quot;О персональных данных&quot;" w:history="1">
        <w:r w:rsidRPr="00DF0E1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</w:t>
        </w:r>
      </w:hyperlink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 об особенностях обработки </w:t>
      </w:r>
      <w:hyperlink r:id="rId9" w:tgtFrame="_blank" w:history="1">
        <w:r w:rsidRPr="00DF0E1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общедоступных </w:t>
        </w:r>
        <w:proofErr w:type="spellStart"/>
        <w:r w:rsidRPr="00DF0E1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персданных</w:t>
        </w:r>
        <w:proofErr w:type="spellEnd"/>
      </w:hyperlink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. Требования к согласию на обработку такой информации </w:t>
      </w:r>
      <w:hyperlink r:id="rId10" w:tgtFrame="_blank" w:history="1">
        <w:r w:rsidRPr="00DF0E1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обязали</w:t>
        </w:r>
      </w:hyperlink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 установить Роскомнадзор.</w:t>
      </w:r>
      <w:r w:rsid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согласии среди прочего должны указывать такие сведения:</w:t>
      </w:r>
    </w:p>
    <w:p w14:paraId="48DB9B26" w14:textId="77777777" w:rsidR="00F83E7A" w:rsidRPr="00571BC8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 субъекта персданных, его контактную информацию;</w:t>
      </w:r>
    </w:p>
    <w:p w14:paraId="2BDBE5E2" w14:textId="77777777" w:rsidR="00F83E7A" w:rsidRPr="00571BC8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данные </w:t>
      </w:r>
      <w:hyperlink r:id="rId11" w:tgtFrame="_blank" w:history="1">
        <w:r w:rsidRPr="00571BC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оператора</w:t>
        </w:r>
      </w:hyperlink>
      <w:r w:rsidRP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, его информационные ресурсы;</w:t>
      </w:r>
    </w:p>
    <w:p w14:paraId="2E0EEA37" w14:textId="77777777" w:rsidR="00F83E7A" w:rsidRPr="00571BC8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- цель обработки, категории и перечень персданных;</w:t>
      </w:r>
    </w:p>
    <w:p w14:paraId="0D3C1507" w14:textId="77777777" w:rsidR="00F83E7A" w:rsidRPr="00DF0E1A" w:rsidRDefault="00F83E7A" w:rsidP="00F83E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1B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срок действия согласия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C2095A" w14:textId="253A3E98" w:rsidR="00F83E7A" w:rsidRPr="00DF0E1A" w:rsidRDefault="00F83E7A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 вступит в силу 1 сентября 2021 года и будет действовать до 1 сентября 2027 года.</w:t>
      </w:r>
    </w:p>
    <w:p w14:paraId="6895DFC7" w14:textId="77777777" w:rsidR="0016002B" w:rsidRPr="00DF0E1A" w:rsidRDefault="0016002B" w:rsidP="0016002B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5" w:name="_Hlk71799748"/>
    </w:p>
    <w:p w14:paraId="58B6D51F" w14:textId="77777777" w:rsidR="0016002B" w:rsidRPr="00DF0E1A" w:rsidRDefault="0016002B" w:rsidP="0016002B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Роструд опубликовал на своём сайте обзор частых вопросов работодателей за апрель и ответы на них.</w:t>
      </w:r>
    </w:p>
    <w:bookmarkEnd w:id="5"/>
    <w:p w14:paraId="63863EAF" w14:textId="6D128855" w:rsidR="00F83E7A" w:rsidRPr="00DF0E1A" w:rsidRDefault="0016002B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 Обзор актуальных вопросов от работников и работодателей за апрель 2021 года</w:t>
      </w: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от 05.05.2021 № б/н </w:t>
      </w:r>
    </w:p>
    <w:p w14:paraId="6238D303" w14:textId="1DC325A7" w:rsidR="0016002B" w:rsidRPr="00DF0E1A" w:rsidRDefault="0016002B" w:rsidP="001600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E1A">
        <w:rPr>
          <w:rFonts w:ascii="Times New Roman" w:hAnsi="Times New Roman" w:cs="Times New Roman"/>
          <w:sz w:val="26"/>
          <w:szCs w:val="26"/>
        </w:rPr>
        <w:t>В аналитический обзор Роструда включаются:</w:t>
      </w:r>
    </w:p>
    <w:p w14:paraId="390414E6" w14:textId="5174746B" w:rsidR="0016002B" w:rsidRPr="00DF0E1A" w:rsidRDefault="00861B84" w:rsidP="001600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E1A">
        <w:rPr>
          <w:rFonts w:ascii="Times New Roman" w:hAnsi="Times New Roman" w:cs="Times New Roman"/>
          <w:sz w:val="26"/>
          <w:szCs w:val="26"/>
        </w:rPr>
        <w:t xml:space="preserve">- </w:t>
      </w:r>
      <w:r w:rsidR="0016002B" w:rsidRPr="00DF0E1A">
        <w:rPr>
          <w:rFonts w:ascii="Times New Roman" w:hAnsi="Times New Roman" w:cs="Times New Roman"/>
          <w:sz w:val="26"/>
          <w:szCs w:val="26"/>
        </w:rPr>
        <w:t>вопросы, наиболее часто поступающие от пользователей в соответствующем месяце в связи с изменением законодательства или нормативных правовых актов в области регулирования трудовых отношений, а также возникновением определенных ситуаций политического и/или экономического характера, влияющих или могущих повлиять на определенные предметные области трудовых отношений;</w:t>
      </w:r>
    </w:p>
    <w:p w14:paraId="6CA28A3A" w14:textId="15C0AAE9" w:rsidR="0016002B" w:rsidRPr="00DF0E1A" w:rsidRDefault="00861B84" w:rsidP="001600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0E1A">
        <w:rPr>
          <w:rFonts w:ascii="Times New Roman" w:hAnsi="Times New Roman" w:cs="Times New Roman"/>
          <w:sz w:val="26"/>
          <w:szCs w:val="26"/>
        </w:rPr>
        <w:t xml:space="preserve">- </w:t>
      </w:r>
      <w:r w:rsidR="0016002B" w:rsidRPr="00DF0E1A">
        <w:rPr>
          <w:rFonts w:ascii="Times New Roman" w:hAnsi="Times New Roman" w:cs="Times New Roman"/>
          <w:sz w:val="26"/>
          <w:szCs w:val="26"/>
        </w:rPr>
        <w:t>вопросы, трактовка трудового законодательства по ответам, на которые может носить неоднозначный характер в силу пробелов, противоречий, неточностей формулировок законодательства</w:t>
      </w:r>
      <w:r w:rsidR="0016002B" w:rsidRPr="00DF0E1A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7390A2F6" w14:textId="7FB26699" w:rsidR="0016002B" w:rsidRPr="00DF0E1A" w:rsidRDefault="0016002B" w:rsidP="00861B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</w:pPr>
      <w:r w:rsidRPr="00DF0E1A">
        <w:rPr>
          <w:rFonts w:ascii="Times New Roman" w:hAnsi="Times New Roman" w:cs="Times New Roman"/>
          <w:sz w:val="26"/>
          <w:szCs w:val="26"/>
        </w:rPr>
        <w:t xml:space="preserve">Представленный обзор включает ответы на актуальные вопросы: </w:t>
      </w:r>
      <w:r w:rsidRPr="00DF0E1A">
        <w:rPr>
          <w:rFonts w:ascii="Times New Roman" w:hAnsi="Times New Roman" w:cs="Times New Roman"/>
          <w:sz w:val="26"/>
          <w:szCs w:val="26"/>
        </w:rPr>
        <w:br/>
      </w:r>
      <w:r w:rsidR="00861B84"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Сменная работа. Суммированный </w:t>
      </w:r>
      <w:proofErr w:type="spellStart"/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учет</w:t>
      </w:r>
      <w:proofErr w:type="spellEnd"/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рабочего времени,</w:t>
      </w:r>
    </w:p>
    <w:p w14:paraId="68DC0F5D" w14:textId="1C5F6552" w:rsidR="0016002B" w:rsidRPr="00DF0E1A" w:rsidRDefault="00861B84" w:rsidP="00861B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="0016002B"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Ежегодные оплачиваемые отпуска</w:t>
      </w:r>
    </w:p>
    <w:p w14:paraId="6D2B5955" w14:textId="1952638A" w:rsidR="00C35487" w:rsidRPr="00DF0E1A" w:rsidRDefault="00861B84" w:rsidP="00C354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- </w:t>
      </w:r>
      <w:r w:rsidR="0016002B"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Дисциплинарная ответственность работника</w:t>
      </w:r>
      <w:r w:rsidR="0016002B" w:rsidRPr="00DF0E1A">
        <w:rPr>
          <w:rFonts w:ascii="Times New Roman" w:hAnsi="Times New Roman" w:cs="Times New Roman"/>
          <w:sz w:val="26"/>
          <w:szCs w:val="26"/>
          <w:u w:val="single"/>
        </w:rPr>
        <w:br/>
      </w: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 Несчастные случаи на производстве</w:t>
      </w:r>
      <w:r w:rsidRPr="00DF0E1A">
        <w:rPr>
          <w:rFonts w:ascii="Times New Roman" w:hAnsi="Times New Roman" w:cs="Times New Roman"/>
          <w:sz w:val="26"/>
          <w:szCs w:val="26"/>
        </w:rPr>
        <w:br/>
      </w:r>
      <w:r w:rsidRPr="00DF0E1A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- Гарантии и условия труда женщин, имеющих детей</w:t>
      </w:r>
      <w:r w:rsidR="0016002B" w:rsidRPr="00DF0E1A">
        <w:rPr>
          <w:rFonts w:ascii="Times New Roman" w:hAnsi="Times New Roman" w:cs="Times New Roman"/>
          <w:sz w:val="26"/>
          <w:szCs w:val="26"/>
          <w:u w:val="single"/>
        </w:rPr>
        <w:br/>
      </w:r>
    </w:p>
    <w:p w14:paraId="649C9AF9" w14:textId="43010610" w:rsidR="00C35487" w:rsidRPr="00DF0E1A" w:rsidRDefault="00C35487" w:rsidP="00C35487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6" w:name="_Hlk72310624"/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Трудовой кодекс РФ дополнен новой статьёй</w:t>
      </w:r>
    </w:p>
    <w:p w14:paraId="330EFF80" w14:textId="66F22A61" w:rsidR="00C35487" w:rsidRPr="00DF0E1A" w:rsidRDefault="00C35487" w:rsidP="00C35487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91FD4F" w14:textId="0D8D167A" w:rsidR="0016002B" w:rsidRPr="00DF0E1A" w:rsidRDefault="00C35487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7" w:name="_Hlk72310704"/>
      <w:bookmarkEnd w:id="6"/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bookmarkEnd w:id="7"/>
      <w:r w:rsidRPr="00DF0E1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Федеральный закон от 20.04.2021 № 99-ФЗ «О внесении изменения в главу 55 Трудового кодекса Российской Федерации»</w:t>
      </w:r>
    </w:p>
    <w:p w14:paraId="7FAB9149" w14:textId="791F90CC" w:rsidR="00C35487" w:rsidRPr="00DF0E1A" w:rsidRDefault="00C35487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1 мая 2021 года вступает в силу Федеральный закон от 20 апреля 2021 г. № 99-ФЗ, которым внесены изменения в главу 55 Трудового кодекса РФ «Особенности регулирования труда других категорий работников».</w:t>
      </w:r>
    </w:p>
    <w:p w14:paraId="73F1A36A" w14:textId="77777777" w:rsidR="00C35487" w:rsidRPr="00DF0E1A" w:rsidRDefault="00C35487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частности, она дополнена статьёй 351.6 «</w:t>
      </w:r>
      <w:r w:rsidRPr="00DF0E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Особенности регулирования труда работников в сфере электроэнергетики, сфере теплоснабжения, в области промышленной безопасности, области безопасности гидротехнических сооружений»</w:t>
      </w: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8170A21" w14:textId="77777777" w:rsidR="00C35487" w:rsidRPr="00DF0E1A" w:rsidRDefault="00C35487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Внесение изменений в ТК РФ позволяет устранить имеющиеся пробелы в вопросах аттестации и подготовки специалистов в данных областях. Теперь чётко прописано, что независимая оценка квалификации не может заменять отраслевую систему работы с персоналом и обязательные требования к подготовке работников, оценке их квалификации, а может лишь дополнять их и применяться на добровольной основе по решению работников и работодателей наряду с обязательными формами.</w:t>
      </w:r>
    </w:p>
    <w:p w14:paraId="46EC47C3" w14:textId="77777777" w:rsidR="00C35487" w:rsidRPr="00DF0E1A" w:rsidRDefault="00C35487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новым законом вводится ряд новых правил. Суть их в том, что часть мероприятий по вопросам безопасности теперь можно совместить. Так, работников электроэнергетики и теплоснабжения разрешено обучать охране труда в рамках аттестации или подготовки к работе.</w:t>
      </w:r>
    </w:p>
    <w:p w14:paraId="7189F162" w14:textId="1B53C971" w:rsidR="00C35487" w:rsidRPr="00DF0E1A" w:rsidRDefault="00C35487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</w:pPr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Ознакомиться нововведениями предложенные </w:t>
      </w:r>
      <w:bookmarkStart w:id="8" w:name="_Hlk71799844"/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20.04.2021 № 99-ФЗ «О внесении изменения в главу 55 Трудового кодекса Российской Федерации» </w:t>
      </w:r>
      <w:bookmarkEnd w:id="8"/>
      <w:r w:rsidRPr="00DF0E1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можно ознакомиться по указанной ссылке: </w:t>
      </w:r>
      <w:hyperlink r:id="rId12" w:history="1">
        <w:r w:rsidRPr="00DF0E1A">
          <w:rPr>
            <w:rStyle w:val="a3"/>
            <w:rFonts w:ascii="Times New Roman" w:eastAsia="Times New Roman" w:hAnsi="Times New Roman" w:cs="Times New Roman"/>
            <w:sz w:val="26"/>
            <w:szCs w:val="26"/>
            <w:u w:val="none"/>
            <w:lang w:eastAsia="ru-RU"/>
          </w:rPr>
          <w:t>http://publication.pravo.gov.ru/Document/View/0001202104200038</w:t>
        </w:r>
      </w:hyperlink>
    </w:p>
    <w:p w14:paraId="7863B41D" w14:textId="77777777" w:rsidR="003773DC" w:rsidRPr="00DF0E1A" w:rsidRDefault="003773DC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3"/>
          <w:rFonts w:ascii="Times New Roman" w:eastAsia="Times New Roman" w:hAnsi="Times New Roman" w:cs="Times New Roman"/>
          <w:sz w:val="26"/>
          <w:szCs w:val="26"/>
          <w:u w:val="none"/>
          <w:lang w:eastAsia="ru-RU"/>
        </w:rPr>
      </w:pPr>
    </w:p>
    <w:p w14:paraId="6DB03EA6" w14:textId="77777777" w:rsidR="003773DC" w:rsidRPr="00DF0E1A" w:rsidRDefault="003773DC" w:rsidP="003773DC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9" w:name="_Hlk72312756"/>
    </w:p>
    <w:p w14:paraId="52251156" w14:textId="2401A1FD" w:rsidR="003773DC" w:rsidRPr="000C145C" w:rsidRDefault="003773DC" w:rsidP="003773DC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Правительство определило, какие некоммерческие организации могут упростить кадровый документооборот</w:t>
      </w:r>
    </w:p>
    <w:p w14:paraId="50B2DAE2" w14:textId="7316E56F" w:rsidR="003773DC" w:rsidRPr="00DF0E1A" w:rsidRDefault="003773DC" w:rsidP="003773DC">
      <w:pPr>
        <w:shd w:val="clear" w:color="auto" w:fill="F0E9D3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05FF994" w14:textId="6E4ECF4D" w:rsidR="003773DC" w:rsidRPr="00DF0E1A" w:rsidRDefault="003773DC" w:rsidP="00C354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10" w:name="_Hlk72312918"/>
      <w:bookmarkEnd w:id="9"/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bookmarkEnd w:id="10"/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F0E1A">
        <w:rPr>
          <w:rFonts w:ascii="Times New Roman" w:hAnsi="Times New Roman" w:cs="Times New Roman"/>
          <w:sz w:val="26"/>
          <w:szCs w:val="26"/>
          <w:u w:val="single"/>
        </w:rPr>
        <w:t>Постановление Правительства РФ от 19.04.2021 N 617</w:t>
      </w:r>
      <w:r w:rsidR="00F41DD5" w:rsidRPr="00DF0E1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DF0E1A">
        <w:rPr>
          <w:rFonts w:ascii="Times New Roman" w:hAnsi="Times New Roman" w:cs="Times New Roman"/>
          <w:sz w:val="26"/>
          <w:szCs w:val="26"/>
          <w:u w:val="single"/>
        </w:rPr>
        <w:t>Постановление Правительства РФ от 19.04.2021 N 618</w:t>
      </w:r>
    </w:p>
    <w:p w14:paraId="44A6C875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hyperlink r:id="rId13" w:history="1">
        <w:r w:rsidRPr="000C14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Утвердили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критерии некоммерческих организаций, которые могут полностью или частично отказаться от принятия большинства локальных нормативных актов.</w:t>
      </w:r>
    </w:p>
    <w:p w14:paraId="4D650EB0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вправе воспользоваться привилегией, если за предыдущий год:</w:t>
      </w:r>
    </w:p>
    <w:p w14:paraId="38F15C24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среднесписочная численность сотрудников не превысила 15 человек;</w:t>
      </w:r>
    </w:p>
    <w:p w14:paraId="1E68A1A1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доходы составили не более 120 млн руб.</w:t>
      </w:r>
    </w:p>
    <w:p w14:paraId="2F0D5B15" w14:textId="60B07DA9" w:rsidR="000C145C" w:rsidRPr="00DF0E1A" w:rsidRDefault="000C145C" w:rsidP="000C14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отказе от локальных нормативных актов условия из них нужно прописать </w:t>
      </w:r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трудовом договоре.</w:t>
      </w: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его составления теперь </w:t>
      </w:r>
      <w:hyperlink r:id="rId14" w:history="1">
        <w:r w:rsidRPr="000C145C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следует</w:t>
        </w:r>
      </w:hyperlink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использовать </w:t>
      </w:r>
      <w:hyperlink r:id="rId15" w:history="1">
        <w:r w:rsidRPr="000C145C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типовую форму</w:t>
        </w:r>
      </w:hyperlink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Ранее она была предусмотрена только для микропредприятий.</w:t>
      </w:r>
    </w:p>
    <w:p w14:paraId="6DD1AF38" w14:textId="77777777" w:rsidR="00941B80" w:rsidRPr="000C145C" w:rsidRDefault="00941B80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14:paraId="1AC0B013" w14:textId="77777777" w:rsidR="00941B80" w:rsidRPr="00DF0E1A" w:rsidRDefault="00941B80" w:rsidP="00941B80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2F9481" w14:textId="3E1059A3" w:rsidR="00941B80" w:rsidRPr="000C145C" w:rsidRDefault="00941B80" w:rsidP="00941B80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1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Отстранять ли не привитого от COVID-19 работника: Минтруд поддержал подход Роспотребнадзора</w:t>
      </w:r>
    </w:p>
    <w:p w14:paraId="5560FD44" w14:textId="77777777" w:rsidR="00941B80" w:rsidRPr="00DF0E1A" w:rsidRDefault="00941B80" w:rsidP="00941B80">
      <w:pPr>
        <w:shd w:val="clear" w:color="auto" w:fill="F0E9D3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BFA2610" w14:textId="03D20B34" w:rsidR="00941B80" w:rsidRPr="00DF0E1A" w:rsidRDefault="00941B80" w:rsidP="00941B8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  <w:lang w:eastAsia="ru-RU"/>
        </w:rPr>
      </w:pPr>
      <w:r w:rsidRPr="00DF0E1A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Основание: </w:t>
      </w:r>
      <w:hyperlink r:id="rId16" w:history="1">
        <w:r w:rsidRPr="00941B80">
          <w:rPr>
            <w:rStyle w:val="a3"/>
            <w:rFonts w:ascii="Times New Roman" w:hAnsi="Times New Roman" w:cs="Times New Roman"/>
            <w:i/>
            <w:iCs/>
            <w:color w:val="auto"/>
            <w:sz w:val="26"/>
            <w:szCs w:val="26"/>
          </w:rPr>
          <w:t>Письмо</w:t>
        </w:r>
      </w:hyperlink>
      <w:r w:rsidRPr="00941B80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Минтруда России от 04.03.2021 N 14-2/10/В-2314</w:t>
      </w:r>
    </w:p>
    <w:p w14:paraId="2E6BF3F2" w14:textId="621DA720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</w:p>
    <w:p w14:paraId="7F54E626" w14:textId="77777777" w:rsidR="00941B80" w:rsidRPr="00941B80" w:rsidRDefault="00941B80" w:rsidP="00941B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941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Минтруд </w:t>
      </w:r>
      <w:hyperlink r:id="rId17" w:history="1">
        <w:r w:rsidRPr="00941B8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подтвердил</w:t>
        </w:r>
      </w:hyperlink>
      <w:r w:rsidRPr="00941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граждане вправе отказаться от вакцинации против коронавируса. Отстранить от работы непривитого сотрудника нельзя, пока главный государственный санитарный врач региона или его заместитель не постановил </w:t>
      </w:r>
      <w:hyperlink r:id="rId18" w:history="1">
        <w:r w:rsidRPr="00941B8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провести вакцинацию</w:t>
        </w:r>
      </w:hyperlink>
      <w:r w:rsidRPr="00941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или отдельных групп лиц.</w:t>
      </w:r>
    </w:p>
    <w:p w14:paraId="770E3211" w14:textId="77777777" w:rsidR="00941B80" w:rsidRPr="00941B80" w:rsidRDefault="00941B80" w:rsidP="00941B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  <w:r w:rsidRPr="00941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Недавно такое же мнение </w:t>
      </w:r>
      <w:hyperlink r:id="rId19" w:history="1">
        <w:r w:rsidRPr="00941B8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высказал Роспотребнадзор</w:t>
        </w:r>
      </w:hyperlink>
      <w:r w:rsidRPr="00941B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 подчеркнул, что сейчас необходимых постановлений нет, поэтому </w:t>
      </w:r>
      <w:r w:rsidRPr="00941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отказ от прививки не </w:t>
      </w:r>
      <w:proofErr w:type="spellStart"/>
      <w:r w:rsidRPr="00941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влечет</w:t>
      </w:r>
      <w:proofErr w:type="spellEnd"/>
      <w:r w:rsidRPr="00941B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отстранение от работы.</w:t>
      </w:r>
    </w:p>
    <w:p w14:paraId="76A3B686" w14:textId="25FF3996" w:rsidR="00941B80" w:rsidRPr="00941B80" w:rsidRDefault="00941B80" w:rsidP="00941B8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26"/>
          <w:szCs w:val="26"/>
          <w:lang w:eastAsia="ru-RU"/>
        </w:rPr>
      </w:pPr>
    </w:p>
    <w:p w14:paraId="40B4991D" w14:textId="6B62B9BC" w:rsidR="000C145C" w:rsidRPr="00DF0E1A" w:rsidRDefault="000C145C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41D65C" w14:textId="77777777" w:rsidR="000C145C" w:rsidRPr="00DF0E1A" w:rsidRDefault="000C145C" w:rsidP="000C145C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AD93E3" w14:textId="1EC96695" w:rsidR="000C145C" w:rsidRPr="00DF0E1A" w:rsidRDefault="000C145C" w:rsidP="000C145C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F0E1A">
        <w:rPr>
          <w:rFonts w:ascii="Helvetica" w:eastAsia="Times New Roman" w:hAnsi="Helvetica" w:cs="Helvetica"/>
          <w:b/>
          <w:bCs/>
          <w:color w:val="000000"/>
          <w:sz w:val="26"/>
          <w:szCs w:val="26"/>
          <w:lang w:eastAsia="ru-RU"/>
        </w:rPr>
        <w:t xml:space="preserve"> </w:t>
      </w:r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Суд восстановил уволенного за прогул сотрудника, который </w:t>
      </w:r>
      <w:proofErr w:type="spellStart"/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ушел</w:t>
      </w:r>
      <w:proofErr w:type="spellEnd"/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домой из-за подозрения на коронавирус</w:t>
      </w:r>
    </w:p>
    <w:p w14:paraId="010F47C8" w14:textId="77777777" w:rsidR="000C145C" w:rsidRPr="00DF0E1A" w:rsidRDefault="000C145C" w:rsidP="000C145C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F003E5" w14:textId="120176B7" w:rsidR="00C35487" w:rsidRPr="00DF0E1A" w:rsidRDefault="000C145C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11" w:name="_Hlk72312016"/>
      <w:bookmarkStart w:id="12" w:name="_Hlk72314456"/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bookmarkEnd w:id="11"/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begin"/>
      </w:r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instrText xml:space="preserve"> HYPERLINK "http://www.consultant.ru/cabinet/stat/db/2021-05-18/click/consultant/?dst=http%3A%2F%2Fwww.consultant.ru%2Fcons%2Fcgi%2Fonline.cgi%3Freq%3Ddoc%26base%3DKSOJ003%26n%3D30504%26dst%3D100032&amp;utm_campaign=db&amp;utm_source=consultant&amp;utm_medium=email&amp;utm_content=body" \o "\«Разрешая настоящий спор, суд первой инстанции, исследовав и оценив в совокупности по правилам статьи 67 Гражданского процессуального кодекса Российской Федерации обстоятельства по делу и имеющиеся в деле доказательства, в том числе пояснения истца, показаний свидетелей ФИО, ФИО1, ФИО2, ФИО3, руковод...\»
Определение Третьего кассационного суда общей юрисдикции от 31.03.2021 N 88-5838/2021
Категория спора: Защита прав и интересов работника.
Требования работника: 1) О взыскании оплаты за вынужденный прогул; 2) О признании незаконным решения о привлечении к дисциплинарной ответственности; 3) О восстановлении на работе; 4) О признании незаконным увольнения за прогул.
Обстоятельства: Истец указал, что был уволен за прогул, однако он отсутствовал на рабочем месте по уважительной причине.
Решение: 1) Удовлетворено; 2) Удовлетворено; 3) Удовлетворено; 4) Удовлетворено." \t "_blank" </w:instrText>
      </w:r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separate"/>
      </w:r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Определение</w:t>
      </w:r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fldChar w:fldCharType="end"/>
      </w:r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 3-го КСОЮ от 31.03.2021 N 88-5838/2021</w:t>
      </w:r>
    </w:p>
    <w:bookmarkEnd w:id="12"/>
    <w:p w14:paraId="0BD7E2D4" w14:textId="77777777" w:rsidR="000C145C" w:rsidRPr="000C145C" w:rsidRDefault="000C145C" w:rsidP="000C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Организация рекомендовала работникам во время пандемии в случае обнаружения признаков заболевания оставаться дома, а при ухудшении состояния вызывать врача. Когда один из сотрудников после обеда почувствовал себя плохо, он </w:t>
      </w:r>
      <w:proofErr w:type="spellStart"/>
      <w:r w:rsidRPr="000C1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ушел</w:t>
      </w:r>
      <w:proofErr w:type="spellEnd"/>
      <w:r w:rsidRPr="000C1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домой. Работодателю об этом сообщил. В медучреждение обращаться не стал, потому что побоялся госпитализации. Его уволили за прогул.</w:t>
      </w:r>
    </w:p>
    <w:p w14:paraId="7425A020" w14:textId="751B2BA1" w:rsidR="000C145C" w:rsidRPr="00DF0E1A" w:rsidRDefault="000C145C" w:rsidP="000C14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Суды трех </w:t>
      </w: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инстанций </w:t>
      </w:r>
      <w:hyperlink r:id="rId20" w:tgtFrame="_blank" w:tooltip="«Разрешая настоящий спор, суд первой инстанции, исследовав и оценив в совокупности по правилам статьи 67 Гражданского процессуального кодекса Российской Федерации обстоятельства по делу и имеющиеся в деле доказательства, в том числе пояснения истца, показаний свидетелей ФИО, ФИО1, ФИО2, ФИО3, руковод...»&#10;&#10;Определение Третьего кассационного суда общей юрисдикции от 31.03.2021 N 88-5838/2021&#10;Категория спора: Защита прав и интересов работника.&#10;Требования работника: 1) О взыскании оплаты за вынужденный прогул; 2) О признании незаконным решения о привлечении к дисциплинарной ответственности; 3) О восстановлении на работе; 4) О признании незаконным увольнения за прогул.&#10;Обстоятельства: Истец указал, что был уволен за прогул, однако он отсутствовал на рабочем месте по уважительной причине.&#10;Решение: 1) Удовлетворено; 2) Удовлетворено; 3) Удовлетворено; 4) Удовлетворено." w:history="1">
        <w:r w:rsidRPr="000C14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сочли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причину </w:t>
      </w:r>
      <w:r w:rsidRPr="000C14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отсутствия работника уважительной. Ранее трудовую дисциплину он не нарушал, его действия не привели к негативным последствиям для организации. При таких обстоятельствах работодатель не вправе был увольнять за прогул.</w:t>
      </w:r>
    </w:p>
    <w:p w14:paraId="3C995137" w14:textId="77777777" w:rsidR="00072293" w:rsidRPr="00DF0E1A" w:rsidRDefault="00072293" w:rsidP="00072293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13" w:name="_Hlk72313187"/>
    </w:p>
    <w:p w14:paraId="48E8ACE4" w14:textId="00E1BD4E" w:rsidR="00072293" w:rsidRPr="00DF0E1A" w:rsidRDefault="00072293" w:rsidP="00072293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Сотрудник скрыл причину отсутствия на работе - суд признал увольнение за прогул законным</w:t>
      </w:r>
    </w:p>
    <w:p w14:paraId="6F27FF3F" w14:textId="77777777" w:rsidR="00072293" w:rsidRPr="00DF0E1A" w:rsidRDefault="00072293" w:rsidP="00072293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65AA7D" w14:textId="7A2162AC" w:rsidR="00072293" w:rsidRPr="00DF0E1A" w:rsidRDefault="00072293" w:rsidP="0007229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bookmarkStart w:id="14" w:name="_Hlk72313225"/>
      <w:bookmarkEnd w:id="13"/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bookmarkEnd w:id="14"/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21" w:history="1">
        <w:r w:rsidRPr="000C145C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Определение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Шестого кассационного суда общей юрисдикции от 25.03.2021 по делу N 88-5421/2021</w:t>
      </w:r>
    </w:p>
    <w:p w14:paraId="6DD36AE0" w14:textId="77777777" w:rsidR="00072293" w:rsidRPr="00DF0E1A" w:rsidRDefault="00072293" w:rsidP="0007229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u w:val="single"/>
          <w:lang w:eastAsia="ru-RU"/>
        </w:rPr>
      </w:pPr>
    </w:p>
    <w:p w14:paraId="6E61BBB0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 целый день отсутствовал. В объяснительной записке он указал, что прогула не совершал, однако обстоятельств невыхода не раскрыл. Трудовой договор </w:t>
      </w: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 работником расторгли. Он обратился в суд, где заявил, что отсутствовал по уважительной причине - в связи с аварией трубопровода.</w:t>
      </w:r>
    </w:p>
    <w:p w14:paraId="366A3F55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Суды трех инстанций </w:t>
      </w:r>
      <w:hyperlink r:id="rId22" w:history="1">
        <w:r w:rsidRPr="000C14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поддержали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увольнение. Сотрудник до применения дисциплинарного взыскания не сообщил, почему не смог выйти, а значит, злоупотребил правом. Организация действовала законно.</w:t>
      </w:r>
    </w:p>
    <w:p w14:paraId="250C650A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Отметим, суды поддерживают работодателей и в том случае, когда уволенные за прогул скрывают нетрудоспособность. Такую позицию занял, например, Свердловский областной суд.</w:t>
      </w:r>
    </w:p>
    <w:p w14:paraId="59A274C0" w14:textId="77777777" w:rsidR="00072293" w:rsidRPr="00DF0E1A" w:rsidRDefault="00072293" w:rsidP="000C14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183A8B7" w14:textId="77777777" w:rsidR="00072293" w:rsidRPr="00DF0E1A" w:rsidRDefault="00072293" w:rsidP="00072293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2EC4C72" w14:textId="5AB2A229" w:rsidR="00072293" w:rsidRPr="00DF0E1A" w:rsidRDefault="00072293" w:rsidP="00DF0E1A">
      <w:pPr>
        <w:shd w:val="clear" w:color="auto" w:fill="F0E9D3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Суды проверяют, предлагались ли работнику при сокращении неполные ставки</w:t>
      </w:r>
    </w:p>
    <w:p w14:paraId="7E3D94B1" w14:textId="77777777" w:rsidR="00072293" w:rsidRPr="00DF0E1A" w:rsidRDefault="00072293" w:rsidP="00072293">
      <w:pPr>
        <w:shd w:val="clear" w:color="auto" w:fill="F0E9D3"/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D08EF20" w14:textId="77777777" w:rsidR="00072293" w:rsidRPr="000C145C" w:rsidRDefault="00072293" w:rsidP="000722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F0E1A">
        <w:rPr>
          <w:rFonts w:ascii="Times New Roman" w:hAnsi="Times New Roman" w:cs="Times New Roman"/>
          <w:sz w:val="26"/>
          <w:szCs w:val="26"/>
          <w:u w:val="single"/>
        </w:rPr>
        <w:t>Основание:</w:t>
      </w:r>
      <w:r w:rsidRPr="00DF0E1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23" w:history="1">
        <w:r w:rsidRPr="000C145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Определение</w:t>
        </w:r>
      </w:hyperlink>
      <w:r w:rsidRPr="000C145C">
        <w:rPr>
          <w:rFonts w:ascii="Times New Roman" w:hAnsi="Times New Roman" w:cs="Times New Roman"/>
          <w:sz w:val="26"/>
          <w:szCs w:val="26"/>
          <w:u w:val="single"/>
        </w:rPr>
        <w:t xml:space="preserve"> Второго кассационного суда общей юрисдикции от 15.12.2020 по делу N 2-883/2019</w:t>
      </w:r>
    </w:p>
    <w:p w14:paraId="6ACA6DAC" w14:textId="77777777" w:rsidR="00072293" w:rsidRPr="00072293" w:rsidRDefault="00072293" w:rsidP="0007229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06014785" w14:textId="72DE5186" w:rsidR="00072293" w:rsidRPr="00DF0E1A" w:rsidRDefault="00072293" w:rsidP="000C14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747E4DB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заявил о незаконности сокращения. Он утверждал, что ему не предложили для перевода должности, одна из которых составляла полставки.</w:t>
      </w:r>
    </w:p>
    <w:p w14:paraId="0C237F7A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 </w:t>
      </w:r>
      <w:proofErr w:type="spellStart"/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дошел</w:t>
      </w:r>
      <w:proofErr w:type="spellEnd"/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кассации. Она </w:t>
      </w:r>
      <w:hyperlink r:id="rId24" w:history="1">
        <w:r w:rsidRPr="000C14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напомнила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: при сокращении нужно предлагать все подходящие работнику вакансии, в том числе неполные ставки.</w:t>
      </w:r>
    </w:p>
    <w:p w14:paraId="48DE1D99" w14:textId="77777777" w:rsidR="000C145C" w:rsidRPr="000C145C" w:rsidRDefault="000C145C" w:rsidP="000C145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направлено на новое рассмотрение.</w:t>
      </w:r>
    </w:p>
    <w:p w14:paraId="249F82BA" w14:textId="1203E70C" w:rsidR="000C145C" w:rsidRPr="00DF0E1A" w:rsidRDefault="000C145C" w:rsidP="00DF0E1A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  <w:lang w:eastAsia="ru-RU"/>
        </w:rPr>
      </w:pPr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Отметим, к подобному выводу суды приходили и </w:t>
      </w:r>
      <w:hyperlink r:id="rId25" w:history="1">
        <w:r w:rsidRPr="000C14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ранее</w:t>
        </w:r>
      </w:hyperlink>
      <w:r w:rsidRPr="000C14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6A904F" w14:textId="77777777" w:rsidR="000C145C" w:rsidRPr="00DF0E1A" w:rsidRDefault="000C145C" w:rsidP="00B51E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CEB591C" w14:textId="3704017A" w:rsidR="0098477D" w:rsidRPr="00DF0E1A" w:rsidRDefault="0098477D" w:rsidP="00D33135">
      <w:pPr>
        <w:pStyle w:val="s1"/>
        <w:shd w:val="clear" w:color="auto" w:fill="FFFFFF"/>
        <w:jc w:val="both"/>
        <w:rPr>
          <w:b/>
          <w:bCs/>
          <w:sz w:val="26"/>
          <w:szCs w:val="26"/>
        </w:rPr>
      </w:pPr>
      <w:r w:rsidRPr="00DF0E1A">
        <w:rPr>
          <w:b/>
          <w:bCs/>
          <w:sz w:val="26"/>
          <w:szCs w:val="26"/>
        </w:rPr>
        <w:t>При подготовке обзора нормативно-правовых актов использовались материалы СПС «Гарант» и «КонсультантПлюс»</w:t>
      </w:r>
      <w:r w:rsidR="00EB453B" w:rsidRPr="00DF0E1A">
        <w:rPr>
          <w:b/>
          <w:bCs/>
          <w:sz w:val="26"/>
          <w:szCs w:val="26"/>
        </w:rPr>
        <w:t>, Федеральной службы по труду и занятости</w:t>
      </w:r>
      <w:r w:rsidR="00DF0E1A">
        <w:rPr>
          <w:b/>
          <w:bCs/>
          <w:sz w:val="26"/>
          <w:szCs w:val="26"/>
        </w:rPr>
        <w:t xml:space="preserve">, </w:t>
      </w:r>
      <w:r w:rsidR="00DF0E1A" w:rsidRPr="00DF0E1A">
        <w:rPr>
          <w:b/>
          <w:bCs/>
          <w:sz w:val="26"/>
          <w:szCs w:val="26"/>
        </w:rPr>
        <w:t>Федеральн</w:t>
      </w:r>
      <w:r w:rsidR="00DF0E1A">
        <w:rPr>
          <w:b/>
          <w:bCs/>
          <w:sz w:val="26"/>
          <w:szCs w:val="26"/>
        </w:rPr>
        <w:t>ой</w:t>
      </w:r>
      <w:r w:rsidR="00DF0E1A" w:rsidRPr="00DF0E1A">
        <w:rPr>
          <w:b/>
          <w:bCs/>
          <w:sz w:val="26"/>
          <w:szCs w:val="26"/>
        </w:rPr>
        <w:t xml:space="preserve"> служб</w:t>
      </w:r>
      <w:r w:rsidR="00DF0E1A">
        <w:rPr>
          <w:b/>
          <w:bCs/>
          <w:sz w:val="26"/>
          <w:szCs w:val="26"/>
        </w:rPr>
        <w:t>ы</w:t>
      </w:r>
      <w:r w:rsidR="00DF0E1A" w:rsidRPr="00DF0E1A">
        <w:rPr>
          <w:b/>
          <w:bCs/>
          <w:sz w:val="26"/>
          <w:szCs w:val="26"/>
        </w:rPr>
        <w:t xml:space="preserve"> по надзору в сфере защиты прав потребителей и благополучия человека</w:t>
      </w:r>
    </w:p>
    <w:sectPr w:rsidR="0098477D" w:rsidRPr="00DF0E1A" w:rsidSect="009256F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510CA" w14:textId="77777777" w:rsidR="00F7379B" w:rsidRDefault="00F7379B" w:rsidP="00F7379B">
      <w:pPr>
        <w:spacing w:after="0" w:line="240" w:lineRule="auto"/>
      </w:pPr>
      <w:r>
        <w:separator/>
      </w:r>
    </w:p>
  </w:endnote>
  <w:endnote w:type="continuationSeparator" w:id="0">
    <w:p w14:paraId="1F89B7B2" w14:textId="77777777" w:rsidR="00F7379B" w:rsidRDefault="00F7379B" w:rsidP="00F73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1412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EE1F34" w14:textId="4383DD81" w:rsidR="00F7379B" w:rsidRPr="00F7379B" w:rsidRDefault="00F7379B">
        <w:pPr>
          <w:pStyle w:val="a8"/>
          <w:jc w:val="center"/>
          <w:rPr>
            <w:rFonts w:ascii="Times New Roman" w:hAnsi="Times New Roman" w:cs="Times New Roman"/>
          </w:rPr>
        </w:pPr>
        <w:r w:rsidRPr="00F7379B">
          <w:rPr>
            <w:rFonts w:ascii="Times New Roman" w:hAnsi="Times New Roman" w:cs="Times New Roman"/>
          </w:rPr>
          <w:fldChar w:fldCharType="begin"/>
        </w:r>
        <w:r w:rsidRPr="00F7379B">
          <w:rPr>
            <w:rFonts w:ascii="Times New Roman" w:hAnsi="Times New Roman" w:cs="Times New Roman"/>
          </w:rPr>
          <w:instrText>PAGE   \* MERGEFORMAT</w:instrText>
        </w:r>
        <w:r w:rsidRPr="00F7379B">
          <w:rPr>
            <w:rFonts w:ascii="Times New Roman" w:hAnsi="Times New Roman" w:cs="Times New Roman"/>
          </w:rPr>
          <w:fldChar w:fldCharType="separate"/>
        </w:r>
        <w:r w:rsidRPr="00F7379B">
          <w:rPr>
            <w:rFonts w:ascii="Times New Roman" w:hAnsi="Times New Roman" w:cs="Times New Roman"/>
          </w:rPr>
          <w:t>2</w:t>
        </w:r>
        <w:r w:rsidRPr="00F7379B">
          <w:rPr>
            <w:rFonts w:ascii="Times New Roman" w:hAnsi="Times New Roman" w:cs="Times New Roman"/>
          </w:rPr>
          <w:fldChar w:fldCharType="end"/>
        </w:r>
      </w:p>
    </w:sdtContent>
  </w:sdt>
  <w:p w14:paraId="34267198" w14:textId="77777777" w:rsidR="00F7379B" w:rsidRDefault="00F737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B0AE" w14:textId="77777777" w:rsidR="00F7379B" w:rsidRDefault="00F7379B" w:rsidP="00F7379B">
      <w:pPr>
        <w:spacing w:after="0" w:line="240" w:lineRule="auto"/>
      </w:pPr>
      <w:r>
        <w:separator/>
      </w:r>
    </w:p>
  </w:footnote>
  <w:footnote w:type="continuationSeparator" w:id="0">
    <w:p w14:paraId="22810B9F" w14:textId="77777777" w:rsidR="00F7379B" w:rsidRDefault="00F7379B" w:rsidP="00F73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E601F"/>
    <w:multiLevelType w:val="multilevel"/>
    <w:tmpl w:val="AD1A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FC"/>
    <w:rsid w:val="00072293"/>
    <w:rsid w:val="000C145C"/>
    <w:rsid w:val="0016002B"/>
    <w:rsid w:val="00160F4F"/>
    <w:rsid w:val="00183257"/>
    <w:rsid w:val="001D4532"/>
    <w:rsid w:val="002476D9"/>
    <w:rsid w:val="00342B50"/>
    <w:rsid w:val="003773DC"/>
    <w:rsid w:val="003C607C"/>
    <w:rsid w:val="004A3102"/>
    <w:rsid w:val="004D5828"/>
    <w:rsid w:val="00563A97"/>
    <w:rsid w:val="00571BC8"/>
    <w:rsid w:val="006367D6"/>
    <w:rsid w:val="006A30E4"/>
    <w:rsid w:val="00753A86"/>
    <w:rsid w:val="007C14D9"/>
    <w:rsid w:val="00861B84"/>
    <w:rsid w:val="009256F6"/>
    <w:rsid w:val="00941B80"/>
    <w:rsid w:val="00943EC2"/>
    <w:rsid w:val="00980D07"/>
    <w:rsid w:val="0098477D"/>
    <w:rsid w:val="009D1D7F"/>
    <w:rsid w:val="00B51EA8"/>
    <w:rsid w:val="00BE00BC"/>
    <w:rsid w:val="00C35487"/>
    <w:rsid w:val="00D33135"/>
    <w:rsid w:val="00D77874"/>
    <w:rsid w:val="00DF0E1A"/>
    <w:rsid w:val="00DF6D03"/>
    <w:rsid w:val="00E17ADB"/>
    <w:rsid w:val="00E75E75"/>
    <w:rsid w:val="00EB453B"/>
    <w:rsid w:val="00ED2836"/>
    <w:rsid w:val="00F41DD5"/>
    <w:rsid w:val="00F7379B"/>
    <w:rsid w:val="00F83E7A"/>
    <w:rsid w:val="00FC4482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39A3"/>
  <w15:docId w15:val="{01983989-F731-4A07-BEAD-0E1187F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6F6"/>
  </w:style>
  <w:style w:type="paragraph" w:styleId="1">
    <w:name w:val="heading 1"/>
    <w:basedOn w:val="a"/>
    <w:next w:val="a"/>
    <w:link w:val="10"/>
    <w:uiPriority w:val="9"/>
    <w:qFormat/>
    <w:rsid w:val="00C35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C2"/>
    <w:rPr>
      <w:color w:val="666699"/>
      <w:u w:val="single"/>
    </w:rPr>
  </w:style>
  <w:style w:type="paragraph" w:styleId="a4">
    <w:name w:val="Normal (Web)"/>
    <w:basedOn w:val="a"/>
    <w:uiPriority w:val="99"/>
    <w:unhideWhenUsed/>
    <w:rsid w:val="00943EC2"/>
    <w:pPr>
      <w:spacing w:before="100" w:beforeAutospacing="1" w:after="100" w:afterAutospacing="1" w:line="240" w:lineRule="auto"/>
    </w:pPr>
    <w:rPr>
      <w:rFonts w:ascii="Calibri" w:eastAsiaTheme="minorEastAsia" w:hAnsi="Calibri" w:cs="Calibri"/>
      <w:color w:val="000000"/>
      <w:lang w:eastAsia="ru-RU"/>
    </w:rPr>
  </w:style>
  <w:style w:type="character" w:styleId="a5">
    <w:name w:val="Strong"/>
    <w:basedOn w:val="a0"/>
    <w:uiPriority w:val="22"/>
    <w:qFormat/>
    <w:rsid w:val="00943EC2"/>
    <w:rPr>
      <w:b/>
      <w:bCs/>
    </w:rPr>
  </w:style>
  <w:style w:type="paragraph" w:customStyle="1" w:styleId="s74">
    <w:name w:val="s_74"/>
    <w:basedOn w:val="a"/>
    <w:rsid w:val="0016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60F4F"/>
  </w:style>
  <w:style w:type="paragraph" w:customStyle="1" w:styleId="s1">
    <w:name w:val="s_1"/>
    <w:basedOn w:val="a"/>
    <w:rsid w:val="00160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E0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63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379B"/>
  </w:style>
  <w:style w:type="paragraph" w:styleId="a8">
    <w:name w:val="footer"/>
    <w:basedOn w:val="a"/>
    <w:link w:val="a9"/>
    <w:uiPriority w:val="99"/>
    <w:unhideWhenUsed/>
    <w:rsid w:val="00F73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379B"/>
  </w:style>
  <w:style w:type="paragraph" w:styleId="aa">
    <w:name w:val="Balloon Text"/>
    <w:basedOn w:val="a"/>
    <w:link w:val="ab"/>
    <w:uiPriority w:val="99"/>
    <w:semiHidden/>
    <w:unhideWhenUsed/>
    <w:rsid w:val="00F737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379B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F83E7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35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nw/2021-04-26/click/consultant/?dst=http%3A%2F%2Fwww.consultant.ru%2Fcons%2Fcgi%2Fonline.cgi%3Freq%3Ddoc%26base%3DLAW%26n%3D372682&amp;utm_campaign=nw&amp;utm_source=consultant&amp;utm_medium=email&amp;utm_content=body" TargetMode="External"/><Relationship Id="rId13" Type="http://schemas.openxmlformats.org/officeDocument/2006/relationships/hyperlink" Target="https://login.consultant.ru/link/?rnd=0657B76AE7ACB0DE2CA6353A9CE1069C&amp;req=doc&amp;base=LAW&amp;n=382680&amp;dst=100005&amp;fld=134&amp;REFFIELD=134&amp;REFDST=1000000138&amp;REFDOC=207705&amp;REFBASE=LAW&amp;stat=refcode%3D10881%3Bdstident%3D100005%3Bindex%3D155&amp;date=19.05.2021&amp;demo=2" TargetMode="External"/><Relationship Id="rId18" Type="http://schemas.openxmlformats.org/officeDocument/2006/relationships/hyperlink" Target="https://login.consultant.ru/link/?rnd=0657B76AE7ACB0DE2CA6353A9CE1069C&amp;req=doc&amp;base=LAW&amp;n=357147&amp;dst=100360&amp;fld=134&amp;REFFIELD=134&amp;REFDST=1000000403&amp;REFDOC=207705&amp;REFBASE=LAW&amp;stat=refcode%3D10881%3Bdstident%3D100360%3Bindex%3D457&amp;date=19.05.2021&amp;demo=2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0657B76AE7ACB0DE2CA6353A9CE1069C&amp;req=doc&amp;base=KSOJ006&amp;n=42880&amp;dst=100039&amp;fld=134&amp;REFFIELD=134&amp;REFDST=1000000045&amp;REFDOC=207705&amp;REFBASE=LAW&amp;stat=refcode%3D10881%3Bdstident%3D100039%3Bindex%3D50&amp;date=19.05.2021&amp;demo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104200038" TargetMode="External"/><Relationship Id="rId17" Type="http://schemas.openxmlformats.org/officeDocument/2006/relationships/hyperlink" Target="https://login.consultant.ru/link/?rnd=0657B76AE7ACB0DE2CA6353A9CE1069C&amp;req=doc&amp;base=QUEST&amp;n=202743&amp;dst=100011&amp;fld=134&amp;REFFIELD=134&amp;REFDST=1000000403&amp;REFDOC=207705&amp;REFBASE=LAW&amp;stat=refcode%3D10881%3Bdstident%3D100011%3Bindex%3D457&amp;date=19.05.2021&amp;demo=2" TargetMode="External"/><Relationship Id="rId25" Type="http://schemas.openxmlformats.org/officeDocument/2006/relationships/hyperlink" Target="https://login.consultant.ru/link/?rnd=0657B76AE7ACB0DE2CA6353A9CE1069C&amp;req=doc&amp;base=PTS&amp;n=2&amp;dst=100048&amp;fld=134&amp;REFFIELD=134&amp;REFDST=1000000101&amp;REFDOC=207705&amp;REFBASE=LAW&amp;stat=refcode%3D10881%3Bdstident%3D100048%3Bindex%3D113&amp;date=19.05.2021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0657B76AE7ACB0DE2CA6353A9CE1069C&amp;req=doc&amp;base=QUEST&amp;n=202743&amp;dst=100011&amp;fld=134&amp;REFFIELD=134&amp;REFDST=1000000405&amp;REFDOC=207705&amp;REFBASE=LAW&amp;stat=refcode%3D10881%3Bdstident%3D100011%3Bindex%3D459&amp;date=19.05.2021&amp;demo=2" TargetMode="External"/><Relationship Id="rId20" Type="http://schemas.openxmlformats.org/officeDocument/2006/relationships/hyperlink" Target="http://www.consultant.ru/cabinet/stat/db/2021-05-18/click/consultant/?dst=http%3A%2F%2Fwww.consultant.ru%2Fcons%2Fcgi%2Fonline.cgi%3Freq%3Ddoc%26base%3DKSOJ003%26n%3D30504%26dst%3D100032&amp;utm_campaign=db&amp;utm_source=consultant&amp;utm_medium=email&amp;utm_content=bod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cabinet/stat/nw/2021-04-26/click/consultant/?dst=http%3A%2F%2Fwww.consultant.ru%2Fcons%2Fcgi%2Fonline.cgi%3Freq%3Ddoc%26base%3DLAW%26n%3D373130%26dst%3D100238&amp;utm_campaign=nw&amp;utm_source=consultant&amp;utm_medium=email&amp;utm_content=body" TargetMode="External"/><Relationship Id="rId24" Type="http://schemas.openxmlformats.org/officeDocument/2006/relationships/hyperlink" Target="https://login.consultant.ru/link/?rnd=0657B76AE7ACB0DE2CA6353A9CE1069C&amp;req=doc&amp;base=KSOJ002&amp;n=26053&amp;dst=100044&amp;fld=134&amp;REFFIELD=134&amp;REFDST=1000000099&amp;REFDOC=207705&amp;REFBASE=LAW&amp;stat=refcode%3D10881%3Bdstident%3D100044%3Bindex%3D111&amp;date=19.05.2021&amp;demo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0657B76AE7ACB0DE2CA6353A9CE1069C&amp;req=doc&amp;base=LAW&amp;n=382710&amp;dst=100183&amp;fld=134&amp;REFFIELD=134&amp;REFDST=1000000142&amp;REFDOC=207705&amp;REFBASE=LAW&amp;stat=refcode%3D10881%3Bdstident%3D100183%3Bindex%3D159&amp;date=19.05.2021&amp;demo=2" TargetMode="External"/><Relationship Id="rId23" Type="http://schemas.openxmlformats.org/officeDocument/2006/relationships/hyperlink" Target="https://login.consultant.ru/link/?rnd=0657B76AE7ACB0DE2CA6353A9CE1069C&amp;req=doc&amp;base=KSOJ002&amp;n=26053&amp;dst=100044&amp;fld=134&amp;REFFIELD=134&amp;REFDST=1000000103&amp;REFDOC=207705&amp;REFBASE=LAW&amp;stat=refcode%3D10881%3Bdstident%3D100044%3Bindex%3D115&amp;date=19.05.2021&amp;demo=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cabinet/stat/nw/2021-04-26/click/consultant/?dst=http%3A%2F%2Fwww.consultant.ru%2Fcons%2Fcgi%2Fonline.cgi%3Freq%3Ddoc%26base%3DLAW%26n%3D373130%26dst%3D32&amp;utm_campaign=nw&amp;utm_source=consultant&amp;utm_medium=email&amp;utm_content=body" TargetMode="External"/><Relationship Id="rId19" Type="http://schemas.openxmlformats.org/officeDocument/2006/relationships/hyperlink" Target="https://login.consultant.ru/link/?rnd=0657B76AE7ACB0DE2CA6353A9CE1069C&amp;req=doc&amp;base=LAW&amp;n=207705&amp;dst=7005&amp;fld=134&amp;date=19.05.2021&amp;demo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abinet/stat/nw/2021-04-26/click/consultant/?dst=http%3A%2F%2Fwww.consultant.ru%2Fcons%2Fcgi%2Fonline.cgi%3Freq%3Ddoc%26base%3DLAW%26n%3D373130%26dst%3D30&amp;utm_campaign=nw&amp;utm_source=consultant&amp;utm_medium=email&amp;utm_content=body" TargetMode="External"/><Relationship Id="rId14" Type="http://schemas.openxmlformats.org/officeDocument/2006/relationships/hyperlink" Target="https://login.consultant.ru/link/?rnd=0657B76AE7ACB0DE2CA6353A9CE1069C&amp;req=doc&amp;base=LAW&amp;n=382674&amp;dst=100010&amp;fld=134&amp;REFFIELD=134&amp;REFDST=1000000142&amp;REFDOC=207705&amp;REFBASE=LAW&amp;stat=refcode%3D10881%3Bdstident%3D100010%3Bindex%3D159&amp;date=19.05.2021&amp;demo=2" TargetMode="External"/><Relationship Id="rId22" Type="http://schemas.openxmlformats.org/officeDocument/2006/relationships/hyperlink" Target="https://login.consultant.ru/link/?rnd=0657B76AE7ACB0DE2CA6353A9CE1069C&amp;req=doc&amp;base=KSOJ006&amp;n=42880&amp;dst=100026&amp;fld=134&amp;REFFIELD=134&amp;REFDST=1000000043&amp;REFDOC=207705&amp;REFBASE=LAW&amp;stat=refcode%3D10881%3Bdstident%3D100026%3Bindex%3D48&amp;date=19.05.2021&amp;demo=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07DDC-8BC4-4F10-A0C7-1876ACC06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2492</Words>
  <Characters>14208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2</cp:revision>
  <cp:lastPrinted>2021-05-19T08:17:00Z</cp:lastPrinted>
  <dcterms:created xsi:type="dcterms:W3CDTF">2021-05-19T08:19:00Z</dcterms:created>
  <dcterms:modified xsi:type="dcterms:W3CDTF">2021-05-19T08:19:00Z</dcterms:modified>
</cp:coreProperties>
</file>