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42DAC" w14:textId="2337AFAB" w:rsidR="00960C26" w:rsidRDefault="009C1ACD" w:rsidP="009C1ACD">
      <w:pPr>
        <w:shd w:val="clear" w:color="auto" w:fill="F0E9D3"/>
        <w:spacing w:before="240" w:after="240"/>
        <w:jc w:val="center"/>
        <w:rPr>
          <w:sz w:val="28"/>
          <w:szCs w:val="28"/>
        </w:rPr>
      </w:pPr>
      <w:r w:rsidRPr="009C1ACD">
        <w:rPr>
          <w:b/>
          <w:bCs/>
          <w:sz w:val="28"/>
          <w:szCs w:val="28"/>
        </w:rPr>
        <w:t>Письмо Минтруда России от 24.12.2020 № 14-2/10/П-12663</w:t>
      </w:r>
      <w:r w:rsidRPr="009C1ACD">
        <w:rPr>
          <w:b/>
          <w:bCs/>
          <w:sz w:val="28"/>
          <w:szCs w:val="28"/>
        </w:rPr>
        <w:br/>
        <w:t>О применении Федерального закона от 8 декабря 2020 г. № 407-ФЗ "О внесении изменений в Трудовой кодекс Российской Федерации в части регулирования дистанционной (</w:t>
      </w:r>
      <w:proofErr w:type="spellStart"/>
      <w:r w:rsidRPr="009C1ACD">
        <w:rPr>
          <w:b/>
          <w:bCs/>
          <w:sz w:val="28"/>
          <w:szCs w:val="28"/>
        </w:rPr>
        <w:t>удаленной</w:t>
      </w:r>
      <w:proofErr w:type="spellEnd"/>
      <w:r w:rsidRPr="009C1ACD">
        <w:rPr>
          <w:b/>
          <w:bCs/>
          <w:sz w:val="28"/>
          <w:szCs w:val="28"/>
        </w:rPr>
        <w:t>) работы и временного перевода работника на дистанционную (</w:t>
      </w:r>
      <w:proofErr w:type="spellStart"/>
      <w:r w:rsidRPr="009C1ACD">
        <w:rPr>
          <w:b/>
          <w:bCs/>
          <w:sz w:val="28"/>
          <w:szCs w:val="28"/>
        </w:rPr>
        <w:t>удаленную</w:t>
      </w:r>
      <w:proofErr w:type="spellEnd"/>
      <w:r w:rsidRPr="009C1ACD">
        <w:rPr>
          <w:b/>
          <w:bCs/>
          <w:sz w:val="28"/>
          <w:szCs w:val="28"/>
        </w:rPr>
        <w:t>) работу по инициативе работодателя в исключительных случаях"</w:t>
      </w:r>
    </w:p>
    <w:p w14:paraId="70354EC7" w14:textId="77777777" w:rsidR="009C1ACD" w:rsidRPr="009C1ACD" w:rsidRDefault="009C1ACD" w:rsidP="009C1ACD">
      <w:pPr>
        <w:jc w:val="both"/>
        <w:rPr>
          <w:sz w:val="28"/>
          <w:szCs w:val="28"/>
        </w:rPr>
      </w:pPr>
      <w:r w:rsidRPr="009C1ACD">
        <w:rPr>
          <w:sz w:val="28"/>
          <w:szCs w:val="28"/>
        </w:rPr>
        <w:t>Министерство труда и социальной защиты Российской Федерации в связи с пунктом 14 перечня поручений Правительства Российской Федерации от 15 декабря 2020 г. № ДГ-П14-16423 по итогам ежегодного совещания Председателя Совета Федерации В.И. Матвиенко со статс-секретарями - заместителями руководителей федеральных органов исполнительной власти 4 декабря 2020 г., а также в связи с принятием </w:t>
      </w:r>
      <w:hyperlink r:id="rId6" w:anchor="/document/99/573031348/XA00M6G2N3/" w:history="1">
        <w:r w:rsidRPr="009C1ACD">
          <w:rPr>
            <w:rStyle w:val="a3"/>
            <w:sz w:val="28"/>
            <w:szCs w:val="28"/>
          </w:rPr>
          <w:t>Федерального закона от 8 декабря 2020 г. № 407-ФЗ "О внесении изменений в Трудовой кодекс Российской Федерации в части регулирования дистанционной (</w:t>
        </w:r>
        <w:proofErr w:type="spellStart"/>
        <w:r w:rsidRPr="009C1ACD">
          <w:rPr>
            <w:rStyle w:val="a3"/>
            <w:sz w:val="28"/>
            <w:szCs w:val="28"/>
          </w:rPr>
          <w:t>удаленной</w:t>
        </w:r>
        <w:proofErr w:type="spellEnd"/>
        <w:r w:rsidRPr="009C1ACD">
          <w:rPr>
            <w:rStyle w:val="a3"/>
            <w:sz w:val="28"/>
            <w:szCs w:val="28"/>
          </w:rPr>
          <w:t>) работы и временного перевода работника на дистанционную (</w:t>
        </w:r>
        <w:proofErr w:type="spellStart"/>
        <w:r w:rsidRPr="009C1ACD">
          <w:rPr>
            <w:rStyle w:val="a3"/>
            <w:sz w:val="28"/>
            <w:szCs w:val="28"/>
          </w:rPr>
          <w:t>удаленную</w:t>
        </w:r>
        <w:proofErr w:type="spellEnd"/>
        <w:r w:rsidRPr="009C1ACD">
          <w:rPr>
            <w:rStyle w:val="a3"/>
            <w:sz w:val="28"/>
            <w:szCs w:val="28"/>
          </w:rPr>
          <w:t>) работу по инициативе работодателя в исключительных случаях"</w:t>
        </w:r>
      </w:hyperlink>
      <w:r w:rsidRPr="009C1ACD">
        <w:rPr>
          <w:sz w:val="28"/>
          <w:szCs w:val="28"/>
        </w:rPr>
        <w:t> сообщает.</w:t>
      </w:r>
    </w:p>
    <w:p w14:paraId="481C0ECB" w14:textId="77777777" w:rsidR="009C1ACD" w:rsidRPr="009C1ACD" w:rsidRDefault="009C1ACD" w:rsidP="009C1ACD">
      <w:pPr>
        <w:jc w:val="both"/>
        <w:rPr>
          <w:sz w:val="28"/>
          <w:szCs w:val="28"/>
        </w:rPr>
      </w:pPr>
      <w:r w:rsidRPr="009C1ACD">
        <w:rPr>
          <w:sz w:val="28"/>
          <w:szCs w:val="28"/>
        </w:rPr>
        <w:t>В целях соблюдения трудовых прав и обеспечению деятельности организаций (где это допустимо) в условиях ограничительных мер по предупреждению распространения новой коронавирусной инфекции на территории Российской Федерации Минтрудом России были направлены в федеральные органы исполнительной власти и органы исполнительной власти субъектов Российской Федерации Рекомендации по применению гибких форм занятости в условиях предупреждения распространения новой коронавирусной инфекции на территории Российской Федерации (далее - Рекомендации) (письма от 23 апреля 2020 г. № 14-2/10/П-3709 и </w:t>
      </w:r>
      <w:hyperlink r:id="rId7" w:anchor="/document/99/564802414/XA00M6G2N3/" w:history="1">
        <w:r w:rsidRPr="009C1ACD">
          <w:rPr>
            <w:rStyle w:val="a3"/>
            <w:sz w:val="28"/>
            <w:szCs w:val="28"/>
          </w:rPr>
          <w:t>№ 14-2/10/П-3710</w:t>
        </w:r>
      </w:hyperlink>
      <w:r w:rsidRPr="009C1ACD">
        <w:rPr>
          <w:sz w:val="28"/>
          <w:szCs w:val="28"/>
        </w:rPr>
        <w:t xml:space="preserve">), в которых рекомендовалось: издать приказ о временном (на период мероприятий, направленных на нераспространение новой коронавирусной инфекции) переходе сотрудников на </w:t>
      </w:r>
      <w:proofErr w:type="spellStart"/>
      <w:r w:rsidRPr="009C1ACD">
        <w:rPr>
          <w:sz w:val="28"/>
          <w:szCs w:val="28"/>
        </w:rPr>
        <w:t>удаленную</w:t>
      </w:r>
      <w:proofErr w:type="spellEnd"/>
      <w:r w:rsidRPr="009C1ACD">
        <w:rPr>
          <w:sz w:val="28"/>
          <w:szCs w:val="28"/>
        </w:rPr>
        <w:t xml:space="preserve"> работу на дому и ознакомить с ним работников; для организации режима </w:t>
      </w:r>
      <w:proofErr w:type="spellStart"/>
      <w:r w:rsidRPr="009C1ACD">
        <w:rPr>
          <w:sz w:val="28"/>
          <w:szCs w:val="28"/>
        </w:rPr>
        <w:t>удаленной</w:t>
      </w:r>
      <w:proofErr w:type="spellEnd"/>
      <w:r w:rsidRPr="009C1ACD">
        <w:rPr>
          <w:sz w:val="28"/>
          <w:szCs w:val="28"/>
        </w:rPr>
        <w:t xml:space="preserve"> работы составить списки работников, переходящих на </w:t>
      </w:r>
      <w:proofErr w:type="spellStart"/>
      <w:r w:rsidRPr="009C1ACD">
        <w:rPr>
          <w:sz w:val="28"/>
          <w:szCs w:val="28"/>
        </w:rPr>
        <w:t>удаленную</w:t>
      </w:r>
      <w:proofErr w:type="spellEnd"/>
      <w:r w:rsidRPr="009C1ACD">
        <w:rPr>
          <w:sz w:val="28"/>
          <w:szCs w:val="28"/>
        </w:rPr>
        <w:t xml:space="preserve"> работу на дому, и порядок организации работы, в том числе график, способы обмена информацией о производственных заданиях и их выполнении, возможности использования информационных ресурсов организации на дому.</w:t>
      </w:r>
    </w:p>
    <w:p w14:paraId="77706E2A" w14:textId="47AEE951" w:rsidR="009C1ACD" w:rsidRPr="009C1ACD" w:rsidRDefault="009C1ACD" w:rsidP="009C1ACD">
      <w:pPr>
        <w:jc w:val="both"/>
        <w:rPr>
          <w:sz w:val="28"/>
          <w:szCs w:val="28"/>
        </w:rPr>
      </w:pPr>
      <w:r w:rsidRPr="009C1ACD">
        <w:rPr>
          <w:sz w:val="28"/>
          <w:szCs w:val="28"/>
        </w:rPr>
        <w:t>С 1 января 2021 г. вступит в силу </w:t>
      </w:r>
      <w:hyperlink r:id="rId8" w:anchor="/document/99/573031348/XA00M6G2N3/" w:history="1">
        <w:r w:rsidRPr="009C1ACD">
          <w:rPr>
            <w:rStyle w:val="a3"/>
            <w:color w:val="auto"/>
            <w:sz w:val="28"/>
            <w:szCs w:val="28"/>
            <w:u w:val="none"/>
          </w:rPr>
          <w:t>Федеральный закон от 8 декабря 2020 г. № 407-ФЗ "О внесении изменений в Трудовой кодекс Российской Федерации в части регулирования дистанционной (</w:t>
        </w:r>
        <w:r w:rsidRPr="009C1ACD">
          <w:rPr>
            <w:rStyle w:val="a3"/>
            <w:color w:val="auto"/>
            <w:sz w:val="28"/>
            <w:szCs w:val="28"/>
            <w:u w:val="none"/>
          </w:rPr>
          <w:t>удалённой</w:t>
        </w:r>
        <w:r w:rsidRPr="009C1ACD">
          <w:rPr>
            <w:rStyle w:val="a3"/>
            <w:color w:val="auto"/>
            <w:sz w:val="28"/>
            <w:szCs w:val="28"/>
            <w:u w:val="none"/>
          </w:rPr>
          <w:t>) работы и временного перевода работника на дистанционную (</w:t>
        </w:r>
        <w:r w:rsidRPr="009C1ACD">
          <w:rPr>
            <w:rStyle w:val="a3"/>
            <w:color w:val="auto"/>
            <w:sz w:val="28"/>
            <w:szCs w:val="28"/>
            <w:u w:val="none"/>
          </w:rPr>
          <w:t>удалённую</w:t>
        </w:r>
        <w:r w:rsidRPr="009C1ACD">
          <w:rPr>
            <w:rStyle w:val="a3"/>
            <w:color w:val="auto"/>
            <w:sz w:val="28"/>
            <w:szCs w:val="28"/>
            <w:u w:val="none"/>
          </w:rPr>
          <w:t>) работу по инициативе работодателя в исключительных случаях"</w:t>
        </w:r>
      </w:hyperlink>
      <w:r w:rsidRPr="009C1ACD">
        <w:rPr>
          <w:sz w:val="28"/>
          <w:szCs w:val="28"/>
        </w:rPr>
        <w:t> (далее - </w:t>
      </w:r>
      <w:hyperlink r:id="rId9" w:anchor="/document/99/573031348/XA00M6G2N3/" w:history="1">
        <w:r w:rsidRPr="009C1ACD">
          <w:rPr>
            <w:rStyle w:val="a3"/>
            <w:color w:val="auto"/>
            <w:sz w:val="28"/>
            <w:szCs w:val="28"/>
            <w:u w:val="none"/>
          </w:rPr>
          <w:t>Закон № 407-ФЗ</w:t>
        </w:r>
      </w:hyperlink>
      <w:r w:rsidRPr="009C1ACD">
        <w:rPr>
          <w:sz w:val="28"/>
          <w:szCs w:val="28"/>
        </w:rPr>
        <w:t>).</w:t>
      </w:r>
    </w:p>
    <w:p w14:paraId="2981A78F" w14:textId="01DB5B9A" w:rsidR="009C1ACD" w:rsidRPr="009C1ACD" w:rsidRDefault="009C1ACD" w:rsidP="009C1ACD">
      <w:pPr>
        <w:jc w:val="both"/>
        <w:rPr>
          <w:sz w:val="28"/>
          <w:szCs w:val="28"/>
        </w:rPr>
      </w:pPr>
      <w:hyperlink r:id="rId10" w:anchor="/document/99/573031348/XA00M6G2N3/" w:history="1">
        <w:r w:rsidRPr="009C1ACD">
          <w:rPr>
            <w:rStyle w:val="a3"/>
            <w:color w:val="auto"/>
            <w:sz w:val="28"/>
            <w:szCs w:val="28"/>
            <w:u w:val="none"/>
          </w:rPr>
          <w:t>Закон</w:t>
        </w:r>
        <w:r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9C1ACD">
          <w:rPr>
            <w:rStyle w:val="a3"/>
            <w:color w:val="auto"/>
            <w:sz w:val="28"/>
            <w:szCs w:val="28"/>
            <w:u w:val="none"/>
          </w:rPr>
          <w:t>№407-ФЗ</w:t>
        </w:r>
      </w:hyperlink>
      <w:r w:rsidRPr="009C1ACD">
        <w:rPr>
          <w:sz w:val="28"/>
          <w:szCs w:val="28"/>
        </w:rPr>
        <w:t> </w:t>
      </w:r>
      <w:r w:rsidRPr="009C1ACD">
        <w:rPr>
          <w:sz w:val="28"/>
          <w:szCs w:val="28"/>
        </w:rPr>
        <w:t>ввёл</w:t>
      </w:r>
      <w:r w:rsidRPr="009C1ACD">
        <w:rPr>
          <w:sz w:val="28"/>
          <w:szCs w:val="28"/>
        </w:rPr>
        <w:t xml:space="preserve"> в </w:t>
      </w:r>
      <w:hyperlink r:id="rId11" w:anchor="/document/99/901807664/XA00M6G2N3/" w:history="1">
        <w:r w:rsidRPr="009C1ACD">
          <w:rPr>
            <w:rStyle w:val="a3"/>
            <w:color w:val="auto"/>
            <w:sz w:val="28"/>
            <w:szCs w:val="28"/>
            <w:u w:val="none"/>
          </w:rPr>
          <w:t>Трудовой кодекс Российской Федерации</w:t>
        </w:r>
      </w:hyperlink>
      <w:r w:rsidRPr="009C1ACD">
        <w:rPr>
          <w:sz w:val="28"/>
          <w:szCs w:val="28"/>
        </w:rPr>
        <w:t> новую </w:t>
      </w:r>
      <w:hyperlink r:id="rId12" w:anchor="/document/99/901807664/XA00M3Q2MH/" w:history="1">
        <w:r w:rsidRPr="009C1ACD">
          <w:rPr>
            <w:rStyle w:val="a3"/>
            <w:color w:val="auto"/>
            <w:sz w:val="28"/>
            <w:szCs w:val="28"/>
            <w:u w:val="none"/>
          </w:rPr>
          <w:t>статью 312.9</w:t>
        </w:r>
      </w:hyperlink>
      <w:r w:rsidRPr="009C1ACD">
        <w:rPr>
          <w:sz w:val="28"/>
          <w:szCs w:val="28"/>
        </w:rPr>
        <w:t xml:space="preserve">, согласно положениям которой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 и в любых исключительных случаях, ставящих под угрозу жизнь или нормальные жизненные условия всего населения или его части, работник может быть временно </w:t>
      </w:r>
      <w:proofErr w:type="spellStart"/>
      <w:r w:rsidRPr="009C1ACD">
        <w:rPr>
          <w:sz w:val="28"/>
          <w:szCs w:val="28"/>
        </w:rPr>
        <w:t>переведен</w:t>
      </w:r>
      <w:proofErr w:type="spellEnd"/>
      <w:r w:rsidRPr="009C1ACD">
        <w:rPr>
          <w:sz w:val="28"/>
          <w:szCs w:val="28"/>
        </w:rPr>
        <w:t xml:space="preserve"> по инициативе работодателя на дистанционную работу на период наличия указанных обстоятельств (случаев).</w:t>
      </w:r>
    </w:p>
    <w:p w14:paraId="6E05E573" w14:textId="77777777" w:rsidR="009C1ACD" w:rsidRPr="009C1ACD" w:rsidRDefault="009C1ACD" w:rsidP="009C1ACD">
      <w:pPr>
        <w:jc w:val="both"/>
        <w:rPr>
          <w:sz w:val="28"/>
          <w:szCs w:val="28"/>
        </w:rPr>
      </w:pPr>
      <w:r w:rsidRPr="009C1ACD">
        <w:rPr>
          <w:sz w:val="28"/>
          <w:szCs w:val="28"/>
        </w:rPr>
        <w:t xml:space="preserve">Работодатель с </w:t>
      </w:r>
      <w:proofErr w:type="spellStart"/>
      <w:r w:rsidRPr="009C1ACD">
        <w:rPr>
          <w:sz w:val="28"/>
          <w:szCs w:val="28"/>
        </w:rPr>
        <w:t>учетом</w:t>
      </w:r>
      <w:proofErr w:type="spellEnd"/>
      <w:r w:rsidRPr="009C1ACD">
        <w:rPr>
          <w:sz w:val="28"/>
          <w:szCs w:val="28"/>
        </w:rPr>
        <w:t xml:space="preserve"> мнения выборного органа первичной профсоюзной организации принимает локальный нормативный акт о временном переводе работников на дистанционную работу, содержащий:</w:t>
      </w:r>
    </w:p>
    <w:p w14:paraId="73405812" w14:textId="77777777" w:rsidR="009C1ACD" w:rsidRPr="009C1ACD" w:rsidRDefault="009C1ACD" w:rsidP="009C1ACD">
      <w:pPr>
        <w:jc w:val="both"/>
        <w:rPr>
          <w:sz w:val="28"/>
          <w:szCs w:val="28"/>
        </w:rPr>
      </w:pPr>
      <w:r w:rsidRPr="009C1ACD">
        <w:rPr>
          <w:sz w:val="28"/>
          <w:szCs w:val="28"/>
        </w:rPr>
        <w:t>указание на обстоятельство (случай) из числа указанных в части первой вышеназванной статьи, послужившее основанием для принятия работодателем решения о временном переводе работников на дистанционную работу;</w:t>
      </w:r>
    </w:p>
    <w:p w14:paraId="067FAEF1" w14:textId="77777777" w:rsidR="009C1ACD" w:rsidRPr="009C1ACD" w:rsidRDefault="009C1ACD" w:rsidP="009C1ACD">
      <w:pPr>
        <w:jc w:val="both"/>
        <w:rPr>
          <w:sz w:val="28"/>
          <w:szCs w:val="28"/>
        </w:rPr>
      </w:pPr>
      <w:r w:rsidRPr="009C1ACD">
        <w:rPr>
          <w:sz w:val="28"/>
          <w:szCs w:val="28"/>
        </w:rPr>
        <w:t>список работников, временно переводимых на дистанционную работу;</w:t>
      </w:r>
    </w:p>
    <w:p w14:paraId="6B670587" w14:textId="77777777" w:rsidR="009C1ACD" w:rsidRPr="009C1ACD" w:rsidRDefault="009C1ACD" w:rsidP="009C1ACD">
      <w:pPr>
        <w:jc w:val="both"/>
        <w:rPr>
          <w:sz w:val="28"/>
          <w:szCs w:val="28"/>
        </w:rPr>
      </w:pPr>
      <w:r w:rsidRPr="009C1ACD">
        <w:rPr>
          <w:sz w:val="28"/>
          <w:szCs w:val="28"/>
        </w:rPr>
        <w:t>срок, на который работники временно переводятся на дистанционную работу (но не более чем на период наличия обстоятельства (случая), послужившего основанием для принятия работодателем решения о временном переводе работников на дистанционную работу);</w:t>
      </w:r>
    </w:p>
    <w:p w14:paraId="6A4BEBCD" w14:textId="77777777" w:rsidR="009C1ACD" w:rsidRPr="009C1ACD" w:rsidRDefault="009C1ACD" w:rsidP="009C1ACD">
      <w:pPr>
        <w:jc w:val="both"/>
        <w:rPr>
          <w:sz w:val="28"/>
          <w:szCs w:val="28"/>
        </w:rPr>
      </w:pPr>
      <w:r w:rsidRPr="009C1ACD">
        <w:rPr>
          <w:sz w:val="28"/>
          <w:szCs w:val="28"/>
        </w:rPr>
        <w:t xml:space="preserve">порядок обеспечения работников, временно переводимых на дистанционную работу, за </w:t>
      </w:r>
      <w:proofErr w:type="spellStart"/>
      <w:r w:rsidRPr="009C1ACD">
        <w:rPr>
          <w:sz w:val="28"/>
          <w:szCs w:val="28"/>
        </w:rPr>
        <w:t>счет</w:t>
      </w:r>
      <w:proofErr w:type="spellEnd"/>
      <w:r w:rsidRPr="009C1ACD">
        <w:rPr>
          <w:sz w:val="28"/>
          <w:szCs w:val="28"/>
        </w:rPr>
        <w:t xml:space="preserve"> средств работодателя необходимыми для выполнения ими трудовой функции дистанционно оборудованием, программно-техническими средствами, средствами защиты информации и иными средствами, порядок выплаты дистанционным работникам компенсации за использование принадлежащего им или арендованного ими оборудования, программно-технических средств, средств защиты информации и иных средств и возмещения расходов, связанных с их использованием, а также порядок возмещения дистанционным работникам других расходов, связанных с выполнением трудовой функции дистанционно;</w:t>
      </w:r>
    </w:p>
    <w:p w14:paraId="7DA1F6B4" w14:textId="77777777" w:rsidR="009C1ACD" w:rsidRPr="009C1ACD" w:rsidRDefault="009C1ACD" w:rsidP="009C1ACD">
      <w:pPr>
        <w:jc w:val="both"/>
        <w:rPr>
          <w:sz w:val="28"/>
          <w:szCs w:val="28"/>
        </w:rPr>
      </w:pPr>
      <w:r w:rsidRPr="009C1ACD">
        <w:rPr>
          <w:sz w:val="28"/>
          <w:szCs w:val="28"/>
        </w:rPr>
        <w:t xml:space="preserve">порядок организации труда работников, временно переводимых на дистанционную работу (в том числе режим рабочего времени, включая определение периодов времени, в течение которых осуществляется взаимодействие работника и работодателя (в пределах рабочего времени, установленного правилами внутреннего трудового распорядка или трудовым договором (для государственных служащих - служебным распорядком или служебным контрактом), порядок и способ взаимодействия работника с работодателем (при условии, что такие порядок и способ взаимодействия позволяют достоверно определить лицо, отправившее сообщение, данные и другую информацию), порядок и сроки представления работниками работодателю </w:t>
      </w:r>
      <w:proofErr w:type="spellStart"/>
      <w:r w:rsidRPr="009C1ACD">
        <w:rPr>
          <w:sz w:val="28"/>
          <w:szCs w:val="28"/>
        </w:rPr>
        <w:t>отчетов</w:t>
      </w:r>
      <w:proofErr w:type="spellEnd"/>
      <w:r w:rsidRPr="009C1ACD">
        <w:rPr>
          <w:sz w:val="28"/>
          <w:szCs w:val="28"/>
        </w:rPr>
        <w:t xml:space="preserve"> о выполненной работе);</w:t>
      </w:r>
    </w:p>
    <w:p w14:paraId="4982526C" w14:textId="77777777" w:rsidR="009C1ACD" w:rsidRPr="009C1ACD" w:rsidRDefault="009C1ACD" w:rsidP="009C1ACD">
      <w:pPr>
        <w:jc w:val="both"/>
        <w:rPr>
          <w:sz w:val="28"/>
          <w:szCs w:val="28"/>
        </w:rPr>
      </w:pPr>
      <w:r w:rsidRPr="009C1ACD">
        <w:rPr>
          <w:sz w:val="28"/>
          <w:szCs w:val="28"/>
        </w:rPr>
        <w:t>иные положения, связанные с организацией труда работников, временно переводимых на дистанционную работу.</w:t>
      </w:r>
    </w:p>
    <w:p w14:paraId="27A0DCF7" w14:textId="77777777" w:rsidR="009C1ACD" w:rsidRPr="009C1ACD" w:rsidRDefault="009C1ACD" w:rsidP="009C1ACD">
      <w:pPr>
        <w:jc w:val="both"/>
        <w:rPr>
          <w:sz w:val="28"/>
          <w:szCs w:val="28"/>
        </w:rPr>
      </w:pPr>
      <w:r w:rsidRPr="009C1ACD">
        <w:rPr>
          <w:sz w:val="28"/>
          <w:szCs w:val="28"/>
        </w:rPr>
        <w:t xml:space="preserve">Следует отметить, что в соответствии с Рекомендациями для перехода на </w:t>
      </w:r>
      <w:proofErr w:type="spellStart"/>
      <w:r w:rsidRPr="009C1ACD">
        <w:rPr>
          <w:sz w:val="28"/>
          <w:szCs w:val="28"/>
        </w:rPr>
        <w:t>удаленную</w:t>
      </w:r>
      <w:proofErr w:type="spellEnd"/>
      <w:r w:rsidRPr="009C1ACD">
        <w:rPr>
          <w:sz w:val="28"/>
          <w:szCs w:val="28"/>
        </w:rPr>
        <w:t xml:space="preserve"> работу в текущем году соответствующие приказы были приняты и работники с ними должны были быть ознакомлены.</w:t>
      </w:r>
    </w:p>
    <w:p w14:paraId="6149C080" w14:textId="77777777" w:rsidR="009C1ACD" w:rsidRPr="009C1ACD" w:rsidRDefault="009C1ACD" w:rsidP="009C1ACD">
      <w:pPr>
        <w:jc w:val="both"/>
        <w:rPr>
          <w:sz w:val="28"/>
          <w:szCs w:val="28"/>
        </w:rPr>
      </w:pPr>
      <w:r w:rsidRPr="009C1ACD">
        <w:rPr>
          <w:sz w:val="28"/>
          <w:szCs w:val="28"/>
        </w:rPr>
        <w:t>В связи с принятием </w:t>
      </w:r>
      <w:hyperlink r:id="rId13" w:anchor="/document/99/573031348/XA00M6G2N3/" w:history="1">
        <w:r w:rsidRPr="009C1ACD">
          <w:rPr>
            <w:rStyle w:val="a3"/>
            <w:sz w:val="28"/>
            <w:szCs w:val="28"/>
          </w:rPr>
          <w:t>Закона № 407-ФЗ</w:t>
        </w:r>
      </w:hyperlink>
      <w:r w:rsidRPr="009C1ACD">
        <w:rPr>
          <w:sz w:val="28"/>
          <w:szCs w:val="28"/>
        </w:rPr>
        <w:t> целесообразно проанализировать ранее принятые приказы, внести в них при необходимости изменения и ознакомить с ними сотрудников.</w:t>
      </w:r>
    </w:p>
    <w:p w14:paraId="656AE75B" w14:textId="77777777" w:rsidR="009C1ACD" w:rsidRPr="009C1ACD" w:rsidRDefault="009C1ACD" w:rsidP="009C1ACD">
      <w:pPr>
        <w:jc w:val="both"/>
        <w:rPr>
          <w:sz w:val="28"/>
          <w:szCs w:val="28"/>
        </w:rPr>
      </w:pPr>
      <w:proofErr w:type="spellStart"/>
      <w:r w:rsidRPr="009C1ACD">
        <w:rPr>
          <w:sz w:val="28"/>
          <w:szCs w:val="28"/>
        </w:rPr>
        <w:t>Е.В.Мухтиярова</w:t>
      </w:r>
      <w:proofErr w:type="spellEnd"/>
    </w:p>
    <w:p w14:paraId="5D5D47DA" w14:textId="490C9E65" w:rsidR="009C1ACD" w:rsidRPr="00960C26" w:rsidRDefault="009C1ACD" w:rsidP="009B1359">
      <w:pPr>
        <w:jc w:val="both"/>
        <w:rPr>
          <w:sz w:val="28"/>
          <w:szCs w:val="28"/>
        </w:rPr>
      </w:pPr>
      <w:r w:rsidRPr="009C1ACD">
        <w:rPr>
          <w:sz w:val="28"/>
          <w:szCs w:val="28"/>
        </w:rPr>
        <w:br/>
      </w:r>
    </w:p>
    <w:p w14:paraId="0785BD8C" w14:textId="2DFC9EAB" w:rsidR="00960C26" w:rsidRDefault="00960C26" w:rsidP="00960C26">
      <w:pPr>
        <w:shd w:val="clear" w:color="auto" w:fill="F0E9D3"/>
        <w:spacing w:before="240" w:after="240"/>
        <w:jc w:val="center"/>
        <w:rPr>
          <w:b/>
          <w:bCs/>
          <w:sz w:val="28"/>
          <w:szCs w:val="28"/>
        </w:rPr>
      </w:pPr>
      <w:r w:rsidRPr="00960C26">
        <w:rPr>
          <w:b/>
          <w:bCs/>
          <w:sz w:val="28"/>
          <w:szCs w:val="28"/>
        </w:rPr>
        <w:t>Информация Роструда от 07.02.2020</w:t>
      </w:r>
      <w:r w:rsidRPr="00960C26">
        <w:rPr>
          <w:b/>
          <w:bCs/>
          <w:sz w:val="28"/>
          <w:szCs w:val="28"/>
        </w:rPr>
        <w:br/>
        <w:t>О праве работника отказаться от поручений руководителя, которые непосредственно не связаны с его трудовой функцией</w:t>
      </w:r>
    </w:p>
    <w:p w14:paraId="4F5FDFCF" w14:textId="77777777" w:rsidR="00960C26" w:rsidRPr="00960C26" w:rsidRDefault="00960C26" w:rsidP="00960C26">
      <w:pPr>
        <w:shd w:val="clear" w:color="auto" w:fill="F0E9D3"/>
        <w:spacing w:before="240" w:after="240"/>
        <w:jc w:val="center"/>
        <w:rPr>
          <w:b/>
          <w:bCs/>
          <w:sz w:val="28"/>
          <w:szCs w:val="28"/>
        </w:rPr>
      </w:pPr>
    </w:p>
    <w:p w14:paraId="441A7E65" w14:textId="77777777" w:rsidR="00960C26" w:rsidRPr="00960C26" w:rsidRDefault="00960C26" w:rsidP="00960C26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960C26">
        <w:rPr>
          <w:rFonts w:eastAsiaTheme="minorHAnsi"/>
          <w:i/>
          <w:iCs/>
          <w:sz w:val="28"/>
          <w:szCs w:val="28"/>
          <w:lang w:eastAsia="en-US"/>
        </w:rPr>
        <w:t>Вопрос:</w:t>
      </w:r>
    </w:p>
    <w:p w14:paraId="476FB63E" w14:textId="77777777" w:rsidR="00960C26" w:rsidRPr="00960C26" w:rsidRDefault="00960C26" w:rsidP="00960C2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60C26">
        <w:rPr>
          <w:rFonts w:eastAsiaTheme="minorHAnsi"/>
          <w:sz w:val="28"/>
          <w:szCs w:val="28"/>
          <w:lang w:eastAsia="en-US"/>
        </w:rPr>
        <w:t>В трудовом договоре работодателя с работником прописано, что перечень обязанностей работника определен в должностной инструкции. А в должностной инструкции среди перечня непосредственных и прямо определенных обязанностей есть пункт, что работник обязан выполнять все распоряжения непосредственного руководителя (начальника отдела). И начальник отдела довольно часто на этот пункт должностной инструкции работника ссылается, если ни один из пунктов должностной инструкции не подходит под поручаемое начальником задание. И в некоторых случаях поручения, выдаваемые начальником для работника, вообще не соотносятся с основными обязанностями работника, определенными должностной инструкцией (по мнению работника). При этом распоряжения начальника отдела не противоречат нормам охраны труда, другим НТД и этическим нормам. Вправе ли работник отказаться от выполнения таких поручений? Должны ли выдаваемые начальником поручения для работника хоть немного коррелироваться с должностной инструкцией работника? И как определить грань того, где следует выполнять распоряжения, а где следует и отказаться от выполнения заданий?</w:t>
      </w:r>
    </w:p>
    <w:p w14:paraId="23AF424A" w14:textId="77777777" w:rsidR="00960C26" w:rsidRPr="00960C26" w:rsidRDefault="00960C26" w:rsidP="00960C2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60C26">
        <w:rPr>
          <w:rFonts w:eastAsiaTheme="minorHAnsi"/>
          <w:i/>
          <w:iCs/>
          <w:sz w:val="28"/>
          <w:szCs w:val="28"/>
          <w:lang w:eastAsia="en-US"/>
        </w:rPr>
        <w:t>Ответ:</w:t>
      </w:r>
    </w:p>
    <w:p w14:paraId="158EDB97" w14:textId="77777777" w:rsidR="00960C26" w:rsidRPr="00960C26" w:rsidRDefault="00960C26" w:rsidP="00960C2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60C26">
        <w:rPr>
          <w:rFonts w:eastAsiaTheme="minorHAnsi"/>
          <w:sz w:val="28"/>
          <w:szCs w:val="28"/>
          <w:lang w:eastAsia="en-US"/>
        </w:rPr>
        <w:t>1. Работник вправе отказаться от поручения руководителя, которые непосредственно не связаны с его трудовой функцией.</w:t>
      </w:r>
    </w:p>
    <w:p w14:paraId="248AE701" w14:textId="77777777" w:rsidR="00960C26" w:rsidRPr="00960C26" w:rsidRDefault="00960C26" w:rsidP="00960C2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60C26">
        <w:rPr>
          <w:rFonts w:eastAsiaTheme="minorHAnsi"/>
          <w:sz w:val="28"/>
          <w:szCs w:val="28"/>
          <w:lang w:eastAsia="en-US"/>
        </w:rPr>
        <w:t>2. Да, должны. Иные поручения, которые даются работнику, должны быть непосредственно связаны с его трудовой функцией. Поручения, которые не связаны с трудовой функцией работника, он вправе не выполнять и может отказаться от их выполнения.</w:t>
      </w:r>
    </w:p>
    <w:p w14:paraId="7FCCDF36" w14:textId="6657D714" w:rsidR="00960C26" w:rsidRPr="00960C26" w:rsidRDefault="00960C26" w:rsidP="00960C2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60C26">
        <w:rPr>
          <w:rFonts w:eastAsiaTheme="minorHAnsi"/>
          <w:sz w:val="28"/>
          <w:szCs w:val="28"/>
          <w:lang w:eastAsia="en-US"/>
        </w:rPr>
        <w:t>Правовое обоснование</w:t>
      </w:r>
      <w:r w:rsidRPr="00960C26">
        <w:rPr>
          <w:rFonts w:eastAsiaTheme="minorHAnsi"/>
          <w:sz w:val="28"/>
          <w:szCs w:val="28"/>
          <w:lang w:eastAsia="en-US"/>
        </w:rPr>
        <w:t>: согласно</w:t>
      </w:r>
      <w:r w:rsidRPr="00960C26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60C26">
        <w:rPr>
          <w:rFonts w:eastAsiaTheme="minorHAnsi"/>
          <w:sz w:val="28"/>
          <w:szCs w:val="28"/>
          <w:lang w:eastAsia="en-US"/>
        </w:rPr>
        <w:t>абз</w:t>
      </w:r>
      <w:proofErr w:type="spellEnd"/>
      <w:r w:rsidRPr="00960C26">
        <w:rPr>
          <w:rFonts w:eastAsiaTheme="minorHAnsi"/>
          <w:sz w:val="28"/>
          <w:szCs w:val="28"/>
          <w:lang w:eastAsia="en-US"/>
        </w:rPr>
        <w:t>. 2 - 5 ч. 2 </w:t>
      </w:r>
      <w:hyperlink r:id="rId14" w:anchor="/document/99/901807664/XA00M9I2N5/" w:history="1">
        <w:r w:rsidRPr="00960C26">
          <w:rPr>
            <w:rStyle w:val="a3"/>
            <w:rFonts w:eastAsiaTheme="minorHAnsi"/>
            <w:sz w:val="28"/>
            <w:szCs w:val="28"/>
            <w:lang w:eastAsia="en-US"/>
          </w:rPr>
          <w:t>ст.21 ТК РФ</w:t>
        </w:r>
      </w:hyperlink>
      <w:r w:rsidRPr="00960C26">
        <w:rPr>
          <w:rFonts w:eastAsiaTheme="minorHAnsi"/>
          <w:sz w:val="28"/>
          <w:szCs w:val="28"/>
          <w:lang w:eastAsia="en-US"/>
        </w:rPr>
        <w:t> работник обязан:</w:t>
      </w:r>
    </w:p>
    <w:p w14:paraId="719C1040" w14:textId="77777777" w:rsidR="00960C26" w:rsidRPr="00960C26" w:rsidRDefault="00960C26" w:rsidP="00960C2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60C26">
        <w:rPr>
          <w:rFonts w:eastAsiaTheme="minorHAnsi"/>
          <w:sz w:val="28"/>
          <w:szCs w:val="28"/>
          <w:lang w:eastAsia="en-US"/>
        </w:rPr>
        <w:t>- добросовестно исполнять свои трудовые обязанности, возложенные на него трудовым договором;</w:t>
      </w:r>
    </w:p>
    <w:p w14:paraId="0B286E59" w14:textId="77777777" w:rsidR="00960C26" w:rsidRPr="00960C26" w:rsidRDefault="00960C26" w:rsidP="00960C2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60C26">
        <w:rPr>
          <w:rFonts w:eastAsiaTheme="minorHAnsi"/>
          <w:sz w:val="28"/>
          <w:szCs w:val="28"/>
          <w:lang w:eastAsia="en-US"/>
        </w:rPr>
        <w:t>- соблюдать правила внутреннего трудового распорядка;</w:t>
      </w:r>
    </w:p>
    <w:p w14:paraId="291E12FE" w14:textId="77777777" w:rsidR="00960C26" w:rsidRPr="00960C26" w:rsidRDefault="00960C26" w:rsidP="00960C2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60C26">
        <w:rPr>
          <w:rFonts w:eastAsiaTheme="minorHAnsi"/>
          <w:sz w:val="28"/>
          <w:szCs w:val="28"/>
          <w:lang w:eastAsia="en-US"/>
        </w:rPr>
        <w:t>- соблюдать трудовую дисциплину;</w:t>
      </w:r>
    </w:p>
    <w:p w14:paraId="01CB58C5" w14:textId="77777777" w:rsidR="00960C26" w:rsidRPr="00960C26" w:rsidRDefault="00960C26" w:rsidP="00960C2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60C26">
        <w:rPr>
          <w:rFonts w:eastAsiaTheme="minorHAnsi"/>
          <w:sz w:val="28"/>
          <w:szCs w:val="28"/>
          <w:lang w:eastAsia="en-US"/>
        </w:rPr>
        <w:t>- выполнять установленные нормы труда.</w:t>
      </w:r>
    </w:p>
    <w:p w14:paraId="71191D69" w14:textId="7789A114" w:rsidR="00960C26" w:rsidRDefault="00960C26" w:rsidP="00960C2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960C26">
        <w:rPr>
          <w:rFonts w:eastAsiaTheme="minorHAnsi"/>
          <w:sz w:val="28"/>
          <w:szCs w:val="28"/>
          <w:lang w:eastAsia="en-US"/>
        </w:rPr>
        <w:t>В соответствии со </w:t>
      </w:r>
      <w:hyperlink r:id="rId15" w:anchor="/document/99/901807664/XA00M342MB/" w:history="1">
        <w:r w:rsidRPr="00960C26">
          <w:rPr>
            <w:rStyle w:val="a3"/>
            <w:rFonts w:eastAsiaTheme="minorHAnsi"/>
            <w:sz w:val="28"/>
            <w:szCs w:val="28"/>
            <w:lang w:eastAsia="en-US"/>
          </w:rPr>
          <w:t>ст.60 ТК РФ</w:t>
        </w:r>
      </w:hyperlink>
      <w:r w:rsidRPr="00960C26">
        <w:rPr>
          <w:rFonts w:eastAsiaTheme="minorHAnsi"/>
          <w:sz w:val="28"/>
          <w:szCs w:val="28"/>
          <w:lang w:eastAsia="en-US"/>
        </w:rPr>
        <w:t> запрещается требовать от работника выполнения работы, не обусловленной трудовым договором, за исключением случаев, предусмотренных </w:t>
      </w:r>
      <w:hyperlink r:id="rId16" w:anchor="/document/99/901807664/XA00M6G2N3/" w:history="1">
        <w:r w:rsidRPr="00960C26">
          <w:rPr>
            <w:rStyle w:val="a3"/>
            <w:rFonts w:eastAsiaTheme="minorHAnsi"/>
            <w:sz w:val="28"/>
            <w:szCs w:val="28"/>
            <w:lang w:eastAsia="en-US"/>
          </w:rPr>
          <w:t>ТК РФ</w:t>
        </w:r>
      </w:hyperlink>
      <w:r w:rsidRPr="00960C26">
        <w:rPr>
          <w:rFonts w:eastAsiaTheme="minorHAnsi"/>
          <w:sz w:val="28"/>
          <w:szCs w:val="28"/>
          <w:lang w:eastAsia="en-US"/>
        </w:rPr>
        <w:t> и иными федеральными законами.</w:t>
      </w:r>
    </w:p>
    <w:p w14:paraId="75F57E90" w14:textId="660555B8" w:rsidR="00960C26" w:rsidRDefault="00960C26" w:rsidP="00960C2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484B7230" w14:textId="3305E8EB" w:rsidR="00960C26" w:rsidRPr="00960C26" w:rsidRDefault="00960C26" w:rsidP="00960C26">
      <w:pPr>
        <w:shd w:val="clear" w:color="auto" w:fill="F0E9D3"/>
        <w:spacing w:before="240" w:after="240"/>
        <w:jc w:val="center"/>
        <w:rPr>
          <w:b/>
          <w:bCs/>
          <w:sz w:val="28"/>
          <w:szCs w:val="28"/>
        </w:rPr>
      </w:pPr>
      <w:bookmarkStart w:id="0" w:name="_Hlk61862329"/>
      <w:bookmarkStart w:id="1" w:name="_Hlk65135922"/>
      <w:r w:rsidRPr="00960C26">
        <w:rPr>
          <w:b/>
          <w:bCs/>
          <w:sz w:val="28"/>
          <w:szCs w:val="28"/>
        </w:rPr>
        <w:t>Конституционным Судом РФ обобщены постановления и наиболее важные определения, принятые им в третьем квартале 2020 года</w:t>
      </w:r>
      <w:r w:rsidR="00EC37DB">
        <w:rPr>
          <w:b/>
          <w:bCs/>
          <w:sz w:val="28"/>
          <w:szCs w:val="28"/>
        </w:rPr>
        <w:t xml:space="preserve"> в сфере трудового права</w:t>
      </w:r>
    </w:p>
    <w:bookmarkEnd w:id="1"/>
    <w:p w14:paraId="116887DD" w14:textId="77777777" w:rsidR="00960C26" w:rsidRPr="00960C26" w:rsidRDefault="00960C26" w:rsidP="00960C26">
      <w:pPr>
        <w:shd w:val="clear" w:color="auto" w:fill="F0E9D3"/>
        <w:spacing w:before="240" w:after="240"/>
        <w:jc w:val="center"/>
        <w:rPr>
          <w:sz w:val="28"/>
          <w:szCs w:val="28"/>
        </w:rPr>
      </w:pPr>
    </w:p>
    <w:bookmarkEnd w:id="0"/>
    <w:p w14:paraId="7230D664" w14:textId="77777777" w:rsidR="00960C26" w:rsidRPr="00960C26" w:rsidRDefault="00960C26" w:rsidP="00960C26">
      <w:pPr>
        <w:jc w:val="both"/>
        <w:rPr>
          <w:sz w:val="28"/>
          <w:szCs w:val="28"/>
        </w:rPr>
      </w:pPr>
      <w:r w:rsidRPr="00960C26">
        <w:rPr>
          <w:sz w:val="28"/>
          <w:szCs w:val="28"/>
        </w:rPr>
        <w:t xml:space="preserve"> Постановлением от 14 июля 2020 года N 35-П Конституционный Суд дал оценку конституционности части первой статьи 392 Трудового кодекса Российской Федерации.</w:t>
      </w:r>
    </w:p>
    <w:p w14:paraId="569DA181" w14:textId="77777777" w:rsidR="00960C26" w:rsidRPr="00960C26" w:rsidRDefault="00960C26" w:rsidP="00960C26">
      <w:pPr>
        <w:jc w:val="both"/>
        <w:rPr>
          <w:sz w:val="28"/>
          <w:szCs w:val="28"/>
        </w:rPr>
      </w:pPr>
      <w:r w:rsidRPr="00960C26">
        <w:rPr>
          <w:sz w:val="28"/>
          <w:szCs w:val="28"/>
        </w:rPr>
        <w:t>Оспоренная норма являлась предметом рассмотрения в той мере, в какой она служит основанием для исчисления срока обращения в суд с иском о компенсации морального вреда, причинённого нарушением трудовых (служебных) прав, в тех случаях, когда такой иск заявлен после вступления в законную силу решения суда по трудовому (служебному) спору, которым были восстановлены трудовые (служебные) права истца.</w:t>
      </w:r>
    </w:p>
    <w:p w14:paraId="7849B058" w14:textId="77777777" w:rsidR="00960C26" w:rsidRPr="00960C26" w:rsidRDefault="00960C26" w:rsidP="00960C26">
      <w:pPr>
        <w:jc w:val="both"/>
        <w:rPr>
          <w:sz w:val="28"/>
          <w:szCs w:val="28"/>
        </w:rPr>
      </w:pPr>
      <w:r w:rsidRPr="00960C26">
        <w:rPr>
          <w:sz w:val="28"/>
          <w:szCs w:val="28"/>
        </w:rPr>
        <w:t>Конституционный Суд признал указанную норму не соответствующей Конституции Российской Федерации в той мере, в какой она не содержит указания на сроки такого обращения.</w:t>
      </w:r>
    </w:p>
    <w:p w14:paraId="3DFF220B" w14:textId="77777777" w:rsidR="00960C26" w:rsidRDefault="00960C26" w:rsidP="00960C26">
      <w:pPr>
        <w:jc w:val="both"/>
        <w:rPr>
          <w:sz w:val="28"/>
          <w:szCs w:val="28"/>
        </w:rPr>
      </w:pPr>
      <w:r w:rsidRPr="00960C26">
        <w:rPr>
          <w:sz w:val="28"/>
          <w:szCs w:val="28"/>
        </w:rPr>
        <w:t>Впредь до внесения надлежащих законодательных изменений требование о компенсации морального вреда, причинённого нарушением трудовых (служебных) прав, может быть заявлено одновременно с требованием о восстановлении нарушенных трудовых прав с соблюдением сроков, предусмотренных частью первой статьи 392 Трудового кодекса Российской Федерации, либо в течение трёхмесячного срока с момента вступления в законную силу решения суда, которым эти права были восстановлены полностью или частично.</w:t>
      </w:r>
    </w:p>
    <w:p w14:paraId="7FC9E66B" w14:textId="77777777" w:rsidR="00960C26" w:rsidRDefault="00960C26" w:rsidP="00960C26">
      <w:pPr>
        <w:jc w:val="both"/>
        <w:rPr>
          <w:sz w:val="28"/>
          <w:szCs w:val="28"/>
        </w:rPr>
      </w:pPr>
    </w:p>
    <w:p w14:paraId="12218238" w14:textId="77777777" w:rsidR="00960C26" w:rsidRPr="00960C26" w:rsidRDefault="00960C26" w:rsidP="00960C26">
      <w:pPr>
        <w:spacing w:after="160"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38170C04" w14:textId="2FF3638A" w:rsidR="00960C26" w:rsidRPr="00960C26" w:rsidRDefault="00960C26" w:rsidP="00960C26">
      <w:pPr>
        <w:shd w:val="clear" w:color="auto" w:fill="F0E9D3"/>
        <w:spacing w:before="240" w:after="240"/>
        <w:jc w:val="center"/>
        <w:rPr>
          <w:b/>
          <w:bCs/>
          <w:sz w:val="28"/>
          <w:szCs w:val="28"/>
        </w:rPr>
      </w:pPr>
      <w:bookmarkStart w:id="2" w:name="_Hlk65136019"/>
      <w:r w:rsidRPr="00960C26">
        <w:rPr>
          <w:b/>
          <w:bCs/>
          <w:sz w:val="28"/>
          <w:szCs w:val="28"/>
        </w:rPr>
        <w:t xml:space="preserve">Новые правила обработки, разрешённые для распространения персональных данных </w:t>
      </w:r>
    </w:p>
    <w:bookmarkEnd w:id="2"/>
    <w:p w14:paraId="0D8DE779" w14:textId="1AC89C76" w:rsidR="000511E3" w:rsidRPr="00960C26" w:rsidRDefault="000511E3" w:rsidP="000511E3">
      <w:pPr>
        <w:pStyle w:val="s1"/>
        <w:shd w:val="clear" w:color="auto" w:fill="FFFFFF"/>
        <w:jc w:val="both"/>
        <w:rPr>
          <w:sz w:val="28"/>
          <w:szCs w:val="28"/>
        </w:rPr>
      </w:pPr>
      <w:r w:rsidRPr="00960C26">
        <w:rPr>
          <w:sz w:val="28"/>
          <w:szCs w:val="28"/>
        </w:rPr>
        <w:t xml:space="preserve">Документ: Федеральный закон от 30.12.2020 N 519-ФЗС марта обрабатывать </w:t>
      </w:r>
      <w:r w:rsidR="009B1359" w:rsidRPr="00960C26">
        <w:rPr>
          <w:sz w:val="28"/>
          <w:szCs w:val="28"/>
        </w:rPr>
        <w:t>разрешённые</w:t>
      </w:r>
      <w:r w:rsidRPr="00960C26">
        <w:rPr>
          <w:sz w:val="28"/>
          <w:szCs w:val="28"/>
        </w:rPr>
        <w:t xml:space="preserve"> для распространения </w:t>
      </w:r>
      <w:proofErr w:type="spellStart"/>
      <w:r w:rsidRPr="00960C26">
        <w:rPr>
          <w:sz w:val="28"/>
          <w:szCs w:val="28"/>
        </w:rPr>
        <w:t>персданные</w:t>
      </w:r>
      <w:proofErr w:type="spellEnd"/>
      <w:r w:rsidRPr="00960C26">
        <w:rPr>
          <w:sz w:val="28"/>
          <w:szCs w:val="28"/>
        </w:rPr>
        <w:t xml:space="preserve"> следует по новым правилам</w:t>
      </w:r>
    </w:p>
    <w:p w14:paraId="17F5C561" w14:textId="4CA9796C" w:rsidR="000511E3" w:rsidRPr="00960C26" w:rsidRDefault="000511E3" w:rsidP="000511E3">
      <w:pPr>
        <w:pStyle w:val="s1"/>
        <w:shd w:val="clear" w:color="auto" w:fill="FFFFFF"/>
        <w:jc w:val="both"/>
        <w:rPr>
          <w:sz w:val="28"/>
          <w:szCs w:val="28"/>
        </w:rPr>
      </w:pPr>
      <w:r w:rsidRPr="00960C26">
        <w:rPr>
          <w:sz w:val="28"/>
          <w:szCs w:val="28"/>
        </w:rPr>
        <w:t xml:space="preserve">1 марта вступают в силу особенности обработки </w:t>
      </w:r>
      <w:proofErr w:type="spellStart"/>
      <w:r w:rsidRPr="00960C26">
        <w:rPr>
          <w:sz w:val="28"/>
          <w:szCs w:val="28"/>
        </w:rPr>
        <w:t>персданных</w:t>
      </w:r>
      <w:proofErr w:type="spellEnd"/>
      <w:r w:rsidRPr="00960C26">
        <w:rPr>
          <w:sz w:val="28"/>
          <w:szCs w:val="28"/>
        </w:rPr>
        <w:t xml:space="preserve">, </w:t>
      </w:r>
      <w:r w:rsidR="007C33A8" w:rsidRPr="00960C26">
        <w:rPr>
          <w:sz w:val="28"/>
          <w:szCs w:val="28"/>
        </w:rPr>
        <w:t>разрешённых</w:t>
      </w:r>
      <w:r w:rsidRPr="00960C26">
        <w:rPr>
          <w:sz w:val="28"/>
          <w:szCs w:val="28"/>
        </w:rPr>
        <w:t xml:space="preserve"> их субъектом для распространения. Рассмотрим некоторые новшества.</w:t>
      </w:r>
    </w:p>
    <w:p w14:paraId="4AA1EB76" w14:textId="77777777" w:rsidR="000511E3" w:rsidRPr="00960C26" w:rsidRDefault="000511E3" w:rsidP="000511E3">
      <w:pPr>
        <w:pStyle w:val="s1"/>
        <w:shd w:val="clear" w:color="auto" w:fill="FFFFFF"/>
        <w:jc w:val="both"/>
        <w:rPr>
          <w:sz w:val="28"/>
          <w:szCs w:val="28"/>
        </w:rPr>
      </w:pPr>
      <w:r w:rsidRPr="00960C26">
        <w:rPr>
          <w:sz w:val="28"/>
          <w:szCs w:val="28"/>
        </w:rPr>
        <w:t>Согласие на обработку этих сведений нужно будет оформлять отдельно от других подобных документов. Что должно содержать согласие, установит Роскомнадзор. Молчание или бездействие субъекта не должны считать согласием.</w:t>
      </w:r>
    </w:p>
    <w:p w14:paraId="40D2E3CF" w14:textId="77777777" w:rsidR="000511E3" w:rsidRPr="00960C26" w:rsidRDefault="000511E3" w:rsidP="000511E3">
      <w:pPr>
        <w:pStyle w:val="s1"/>
        <w:shd w:val="clear" w:color="auto" w:fill="FFFFFF"/>
        <w:jc w:val="both"/>
        <w:rPr>
          <w:sz w:val="28"/>
          <w:szCs w:val="28"/>
        </w:rPr>
      </w:pPr>
      <w:r w:rsidRPr="00960C26">
        <w:rPr>
          <w:sz w:val="28"/>
          <w:szCs w:val="28"/>
        </w:rPr>
        <w:t xml:space="preserve">Если субъект сам раскрыл третьим лицам информацию о себе и не дал оператору </w:t>
      </w:r>
      <w:proofErr w:type="spellStart"/>
      <w:r w:rsidRPr="00960C26">
        <w:rPr>
          <w:sz w:val="28"/>
          <w:szCs w:val="28"/>
        </w:rPr>
        <w:t>персданных</w:t>
      </w:r>
      <w:proofErr w:type="spellEnd"/>
      <w:r w:rsidRPr="00960C26">
        <w:rPr>
          <w:sz w:val="28"/>
          <w:szCs w:val="28"/>
        </w:rPr>
        <w:t xml:space="preserve"> согласие, то доказывать законность дальнейшей обработки таких сведений обяжут тех, кто ей занимался. Это касается и случаев, когда раскрытие произошло из-за правонарушения, преступления или форс-мажора.</w:t>
      </w:r>
    </w:p>
    <w:p w14:paraId="757A6326" w14:textId="0132770E" w:rsidR="000511E3" w:rsidRPr="00960C26" w:rsidRDefault="000511E3" w:rsidP="000511E3">
      <w:pPr>
        <w:pStyle w:val="s1"/>
        <w:shd w:val="clear" w:color="auto" w:fill="FFFFFF"/>
        <w:jc w:val="both"/>
        <w:rPr>
          <w:sz w:val="28"/>
          <w:szCs w:val="28"/>
        </w:rPr>
      </w:pPr>
      <w:r w:rsidRPr="00960C26">
        <w:rPr>
          <w:sz w:val="28"/>
          <w:szCs w:val="28"/>
        </w:rPr>
        <w:t xml:space="preserve">Передачу </w:t>
      </w:r>
      <w:r w:rsidR="009B1359" w:rsidRPr="00960C26">
        <w:rPr>
          <w:sz w:val="28"/>
          <w:szCs w:val="28"/>
        </w:rPr>
        <w:t>разрешённых</w:t>
      </w:r>
      <w:r w:rsidRPr="00960C26">
        <w:rPr>
          <w:sz w:val="28"/>
          <w:szCs w:val="28"/>
        </w:rPr>
        <w:t xml:space="preserve"> для распространения </w:t>
      </w:r>
      <w:proofErr w:type="spellStart"/>
      <w:r w:rsidRPr="00960C26">
        <w:rPr>
          <w:sz w:val="28"/>
          <w:szCs w:val="28"/>
        </w:rPr>
        <w:t>персданных</w:t>
      </w:r>
      <w:proofErr w:type="spellEnd"/>
      <w:r w:rsidRPr="00960C26">
        <w:rPr>
          <w:sz w:val="28"/>
          <w:szCs w:val="28"/>
        </w:rPr>
        <w:t xml:space="preserve"> нужно будет прекратить в любое время по требованию их субъекта. Оно должно включать:</w:t>
      </w:r>
    </w:p>
    <w:p w14:paraId="733A98AB" w14:textId="77777777" w:rsidR="000511E3" w:rsidRPr="00960C26" w:rsidRDefault="000511E3" w:rsidP="000511E3">
      <w:pPr>
        <w:pStyle w:val="s1"/>
        <w:shd w:val="clear" w:color="auto" w:fill="FFFFFF"/>
        <w:jc w:val="both"/>
        <w:rPr>
          <w:sz w:val="28"/>
          <w:szCs w:val="28"/>
        </w:rPr>
      </w:pPr>
      <w:r w:rsidRPr="00960C26">
        <w:rPr>
          <w:sz w:val="28"/>
          <w:szCs w:val="28"/>
        </w:rPr>
        <w:t>- Ф.И.О. субъекта (отчество - при наличии);</w:t>
      </w:r>
    </w:p>
    <w:p w14:paraId="29FFDFAB" w14:textId="77777777" w:rsidR="000511E3" w:rsidRPr="00960C26" w:rsidRDefault="000511E3" w:rsidP="000511E3">
      <w:pPr>
        <w:pStyle w:val="s1"/>
        <w:shd w:val="clear" w:color="auto" w:fill="FFFFFF"/>
        <w:jc w:val="both"/>
        <w:rPr>
          <w:sz w:val="28"/>
          <w:szCs w:val="28"/>
        </w:rPr>
      </w:pPr>
      <w:r w:rsidRPr="00960C26">
        <w:rPr>
          <w:sz w:val="28"/>
          <w:szCs w:val="28"/>
        </w:rPr>
        <w:t>- его номер телефона, электронную почту или почтовый адрес;</w:t>
      </w:r>
    </w:p>
    <w:p w14:paraId="58346D39" w14:textId="77777777" w:rsidR="000511E3" w:rsidRPr="00960C26" w:rsidRDefault="000511E3" w:rsidP="000511E3">
      <w:pPr>
        <w:pStyle w:val="s1"/>
        <w:shd w:val="clear" w:color="auto" w:fill="FFFFFF"/>
        <w:jc w:val="both"/>
        <w:rPr>
          <w:sz w:val="28"/>
          <w:szCs w:val="28"/>
        </w:rPr>
      </w:pPr>
      <w:r w:rsidRPr="00960C26">
        <w:rPr>
          <w:sz w:val="28"/>
          <w:szCs w:val="28"/>
        </w:rPr>
        <w:t xml:space="preserve">- </w:t>
      </w:r>
      <w:proofErr w:type="spellStart"/>
      <w:r w:rsidRPr="00960C26">
        <w:rPr>
          <w:sz w:val="28"/>
          <w:szCs w:val="28"/>
        </w:rPr>
        <w:t>персданные</w:t>
      </w:r>
      <w:proofErr w:type="spellEnd"/>
      <w:r w:rsidRPr="00960C26">
        <w:rPr>
          <w:sz w:val="28"/>
          <w:szCs w:val="28"/>
        </w:rPr>
        <w:t>, обработку которых следует прекратить.</w:t>
      </w:r>
    </w:p>
    <w:p w14:paraId="6E4F1632" w14:textId="77777777" w:rsidR="000511E3" w:rsidRPr="00960C26" w:rsidRDefault="000511E3" w:rsidP="000511E3">
      <w:pPr>
        <w:pStyle w:val="s1"/>
        <w:shd w:val="clear" w:color="auto" w:fill="FFFFFF"/>
        <w:jc w:val="both"/>
        <w:rPr>
          <w:sz w:val="28"/>
          <w:szCs w:val="28"/>
        </w:rPr>
      </w:pPr>
      <w:r w:rsidRPr="00960C26">
        <w:rPr>
          <w:sz w:val="28"/>
          <w:szCs w:val="28"/>
        </w:rPr>
        <w:t xml:space="preserve">В случае несоблюдения новых правил субъект сможет потребовать прекратить передачу </w:t>
      </w:r>
      <w:proofErr w:type="spellStart"/>
      <w:r w:rsidRPr="00960C26">
        <w:rPr>
          <w:sz w:val="28"/>
          <w:szCs w:val="28"/>
        </w:rPr>
        <w:t>персданных</w:t>
      </w:r>
      <w:proofErr w:type="spellEnd"/>
      <w:r w:rsidRPr="00960C26">
        <w:rPr>
          <w:sz w:val="28"/>
          <w:szCs w:val="28"/>
        </w:rPr>
        <w:t xml:space="preserve"> от любого лица, которое их обрабатывает, или обратиться в суд.</w:t>
      </w:r>
    </w:p>
    <w:p w14:paraId="6B136AFB" w14:textId="5B9DE340" w:rsidR="000511E3" w:rsidRPr="00960C26" w:rsidRDefault="000511E3" w:rsidP="000511E3">
      <w:pPr>
        <w:pStyle w:val="s1"/>
        <w:shd w:val="clear" w:color="auto" w:fill="FFFFFF"/>
        <w:jc w:val="both"/>
        <w:rPr>
          <w:sz w:val="28"/>
          <w:szCs w:val="28"/>
        </w:rPr>
      </w:pPr>
      <w:r w:rsidRPr="00960C26">
        <w:rPr>
          <w:sz w:val="28"/>
          <w:szCs w:val="28"/>
        </w:rPr>
        <w:t xml:space="preserve">Сейчас в Законе о </w:t>
      </w:r>
      <w:proofErr w:type="spellStart"/>
      <w:r w:rsidRPr="00960C26">
        <w:rPr>
          <w:sz w:val="28"/>
          <w:szCs w:val="28"/>
        </w:rPr>
        <w:t>персданных</w:t>
      </w:r>
      <w:proofErr w:type="spellEnd"/>
      <w:r w:rsidRPr="00960C26">
        <w:rPr>
          <w:sz w:val="28"/>
          <w:szCs w:val="28"/>
        </w:rPr>
        <w:t xml:space="preserve"> таких положений нет. По словам авторов поправок, они позволят избежать бесконтрольное использование третьими лицами общедоступных </w:t>
      </w:r>
      <w:proofErr w:type="spellStart"/>
      <w:r w:rsidRPr="00960C26">
        <w:rPr>
          <w:sz w:val="28"/>
          <w:szCs w:val="28"/>
        </w:rPr>
        <w:t>персданных</w:t>
      </w:r>
      <w:proofErr w:type="spellEnd"/>
      <w:r w:rsidRPr="00960C26">
        <w:rPr>
          <w:sz w:val="28"/>
          <w:szCs w:val="28"/>
        </w:rPr>
        <w:t xml:space="preserve"> вопреки целям их первоначального распространения.</w:t>
      </w:r>
    </w:p>
    <w:p w14:paraId="0E02B599" w14:textId="77777777" w:rsidR="00960C26" w:rsidRPr="00960C26" w:rsidRDefault="00960C26" w:rsidP="001E4046">
      <w:pPr>
        <w:pStyle w:val="s74"/>
        <w:shd w:val="clear" w:color="auto" w:fill="F0E9D3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</w:p>
    <w:p w14:paraId="2EEB7065" w14:textId="2F55EA1A" w:rsidR="001E4046" w:rsidRPr="00960C26" w:rsidRDefault="001E4046" w:rsidP="001E4046">
      <w:pPr>
        <w:pStyle w:val="s74"/>
        <w:shd w:val="clear" w:color="auto" w:fill="F0E9D3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r w:rsidRPr="00960C26">
        <w:rPr>
          <w:b/>
          <w:bCs/>
          <w:sz w:val="28"/>
          <w:szCs w:val="28"/>
        </w:rPr>
        <w:t>Работникам могут разрешить переносить все данные из бумажной трудовой книжки в электронную</w:t>
      </w:r>
    </w:p>
    <w:p w14:paraId="1943995A" w14:textId="77777777" w:rsidR="001E4046" w:rsidRPr="00960C26" w:rsidRDefault="001E4046" w:rsidP="001E4046">
      <w:pPr>
        <w:pStyle w:val="s74"/>
        <w:shd w:val="clear" w:color="auto" w:fill="F0E9D3"/>
        <w:spacing w:before="240" w:beforeAutospacing="0" w:after="240" w:afterAutospacing="0"/>
        <w:jc w:val="center"/>
        <w:rPr>
          <w:rStyle w:val="a5"/>
          <w:sz w:val="28"/>
          <w:szCs w:val="28"/>
        </w:rPr>
      </w:pPr>
    </w:p>
    <w:p w14:paraId="515ED02F" w14:textId="39B486C6" w:rsidR="001E4046" w:rsidRPr="00960C26" w:rsidRDefault="001E4046" w:rsidP="001E40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lastRenderedPageBreak/>
        <w:t xml:space="preserve">Граждане смогут обращаться в ПФР с просьбой перенести недостающие сведения о работе из трудовой книжки на индивидуальный лицевой </w:t>
      </w:r>
      <w:r w:rsidR="00960C26" w:rsidRPr="00960C26">
        <w:rPr>
          <w:rFonts w:ascii="Times New Roman" w:hAnsi="Times New Roman" w:cs="Times New Roman"/>
          <w:sz w:val="28"/>
          <w:szCs w:val="28"/>
        </w:rPr>
        <w:t>счёт</w:t>
      </w:r>
      <w:r w:rsidRPr="00960C26">
        <w:rPr>
          <w:rFonts w:ascii="Times New Roman" w:hAnsi="Times New Roman" w:cs="Times New Roman"/>
          <w:sz w:val="28"/>
          <w:szCs w:val="28"/>
        </w:rPr>
        <w:t xml:space="preserve">. Фонд добавит информацию за период до 2020 года. При необходимости стаж уточнят у работодателей. Проект об этом </w:t>
      </w:r>
      <w:r w:rsidR="00960C26" w:rsidRPr="00960C26">
        <w:rPr>
          <w:rFonts w:ascii="Times New Roman" w:hAnsi="Times New Roman" w:cs="Times New Roman"/>
          <w:sz w:val="28"/>
          <w:szCs w:val="28"/>
        </w:rPr>
        <w:t>прошёл</w:t>
      </w:r>
      <w:r w:rsidRPr="00960C26">
        <w:rPr>
          <w:rFonts w:ascii="Times New Roman" w:hAnsi="Times New Roman" w:cs="Times New Roman"/>
          <w:sz w:val="28"/>
          <w:szCs w:val="28"/>
        </w:rPr>
        <w:t xml:space="preserve"> третье чтение.</w:t>
      </w:r>
    </w:p>
    <w:p w14:paraId="3D6587A5" w14:textId="77777777" w:rsidR="001E4046" w:rsidRPr="00960C26" w:rsidRDefault="001E4046" w:rsidP="001E40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t xml:space="preserve">Напомним, с 14 декабря Пенсионный фонд начал </w:t>
      </w:r>
      <w:hyperlink r:id="rId17" w:history="1">
        <w:r w:rsidRPr="00960C26">
          <w:rPr>
            <w:rStyle w:val="a3"/>
            <w:rFonts w:ascii="Times New Roman" w:hAnsi="Times New Roman" w:cs="Times New Roman"/>
            <w:sz w:val="28"/>
            <w:szCs w:val="28"/>
          </w:rPr>
          <w:t>вносить</w:t>
        </w:r>
      </w:hyperlink>
      <w:r w:rsidRPr="00960C26">
        <w:rPr>
          <w:rFonts w:ascii="Times New Roman" w:hAnsi="Times New Roman" w:cs="Times New Roman"/>
          <w:sz w:val="28"/>
          <w:szCs w:val="28"/>
        </w:rPr>
        <w:t xml:space="preserve"> в СТД-ПФР информацию о работе за период до 31 декабря 2019 года включительно. В основном добавляют сведения с 2002 года.</w:t>
      </w:r>
    </w:p>
    <w:p w14:paraId="7B11A658" w14:textId="5A28312D" w:rsidR="001E4046" w:rsidRPr="00960C26" w:rsidRDefault="001E4046" w:rsidP="001E40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t xml:space="preserve">Если у соискателя в документе </w:t>
      </w:r>
      <w:r w:rsidR="00960C26" w:rsidRPr="00960C26">
        <w:rPr>
          <w:rFonts w:ascii="Times New Roman" w:hAnsi="Times New Roman" w:cs="Times New Roman"/>
          <w:sz w:val="28"/>
          <w:szCs w:val="28"/>
        </w:rPr>
        <w:t>отражён</w:t>
      </w:r>
      <w:r w:rsidRPr="00960C26">
        <w:rPr>
          <w:rFonts w:ascii="Times New Roman" w:hAnsi="Times New Roman" w:cs="Times New Roman"/>
          <w:sz w:val="28"/>
          <w:szCs w:val="28"/>
        </w:rPr>
        <w:t xml:space="preserve"> весь трудовой стаж, </w:t>
      </w:r>
      <w:hyperlink r:id="rId18" w:history="1">
        <w:r w:rsidRPr="00960C26">
          <w:rPr>
            <w:rStyle w:val="a3"/>
            <w:rFonts w:ascii="Times New Roman" w:hAnsi="Times New Roman" w:cs="Times New Roman"/>
            <w:sz w:val="28"/>
            <w:szCs w:val="28"/>
          </w:rPr>
          <w:t>запрашивать</w:t>
        </w:r>
      </w:hyperlink>
      <w:r w:rsidRPr="00960C26">
        <w:rPr>
          <w:rFonts w:ascii="Times New Roman" w:hAnsi="Times New Roman" w:cs="Times New Roman"/>
          <w:sz w:val="28"/>
          <w:szCs w:val="28"/>
        </w:rPr>
        <w:t xml:space="preserve"> бумажную трудовую книжку необязательно.</w:t>
      </w:r>
    </w:p>
    <w:p w14:paraId="6F278343" w14:textId="77777777" w:rsidR="001E4046" w:rsidRPr="00960C26" w:rsidRDefault="001E4046" w:rsidP="001E4046">
      <w:pPr>
        <w:pStyle w:val="s1"/>
        <w:shd w:val="clear" w:color="auto" w:fill="FFFFFF"/>
        <w:jc w:val="both"/>
        <w:rPr>
          <w:b/>
          <w:bCs/>
          <w:sz w:val="28"/>
          <w:szCs w:val="28"/>
        </w:rPr>
      </w:pPr>
      <w:r w:rsidRPr="00960C26">
        <w:rPr>
          <w:i/>
          <w:iCs/>
          <w:sz w:val="28"/>
          <w:szCs w:val="28"/>
        </w:rPr>
        <w:t>Документ: Проект Федерального закона N 1052422-7 (</w:t>
      </w:r>
      <w:hyperlink r:id="rId19" w:tooltip="https://sozd.duma.gov.ru/bill/1052422-7" w:history="1">
        <w:r w:rsidRPr="00960C26">
          <w:rPr>
            <w:rStyle w:val="a3"/>
            <w:i/>
            <w:iCs/>
            <w:sz w:val="28"/>
            <w:szCs w:val="28"/>
          </w:rPr>
          <w:t>https://sozd.duma.gov.ru/bill/1052422-7</w:t>
        </w:r>
      </w:hyperlink>
      <w:r w:rsidRPr="00960C26">
        <w:rPr>
          <w:i/>
          <w:iCs/>
          <w:sz w:val="28"/>
          <w:szCs w:val="28"/>
        </w:rPr>
        <w:t>)</w:t>
      </w:r>
    </w:p>
    <w:p w14:paraId="7F07CD8D" w14:textId="506043BA" w:rsidR="00563A97" w:rsidRPr="00960C26" w:rsidRDefault="007C33A8" w:rsidP="007C33A8">
      <w:pPr>
        <w:pStyle w:val="s74"/>
        <w:shd w:val="clear" w:color="auto" w:fill="F0E9D3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bookmarkStart w:id="3" w:name="_Hlk64615931"/>
      <w:r w:rsidRPr="00960C26">
        <w:rPr>
          <w:b/>
          <w:bCs/>
          <w:sz w:val="28"/>
          <w:szCs w:val="28"/>
        </w:rPr>
        <w:t>В приказе об увольнении за повторный проступок должно быть указано, что и когда нарушил сотрудник</w:t>
      </w:r>
    </w:p>
    <w:p w14:paraId="67B54FE1" w14:textId="77777777" w:rsidR="007C33A8" w:rsidRPr="00960C26" w:rsidRDefault="007C33A8" w:rsidP="007C33A8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4" w:name="_Hlk64615540"/>
      <w:bookmarkEnd w:id="3"/>
      <w:r w:rsidRPr="00960C26">
        <w:rPr>
          <w:rStyle w:val="a5"/>
          <w:rFonts w:ascii="Times New Roman" w:hAnsi="Times New Roman" w:cs="Times New Roman"/>
          <w:sz w:val="28"/>
          <w:szCs w:val="28"/>
        </w:rPr>
        <w:t>В приказе об увольнении за повторный проступок должно быть указано, что и когда нарушил сотрудник</w:t>
      </w:r>
    </w:p>
    <w:bookmarkEnd w:id="4"/>
    <w:p w14:paraId="31C661F3" w14:textId="30BC630C" w:rsidR="007C33A8" w:rsidRPr="00960C26" w:rsidRDefault="007C33A8" w:rsidP="007C33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t>Начальнику отдела вынесли выговор за то, что он не проконтролировал работу подчинённых. Через несколько дней его уволили за неоднократное неисполнение обязанностей, т.к. он не выполнял поручения по приказам руководителя в течение года. Работник не согласился с увольнением. Он обратился в том числе в ГИТ, а затем в суд.</w:t>
      </w:r>
    </w:p>
    <w:p w14:paraId="22A880BE" w14:textId="77777777" w:rsidR="007C33A8" w:rsidRPr="00960C26" w:rsidRDefault="007C33A8" w:rsidP="007C33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t>Инспекция в ходе проверки нарушений не выявила.</w:t>
      </w:r>
    </w:p>
    <w:p w14:paraId="355FCE38" w14:textId="77777777" w:rsidR="007C33A8" w:rsidRPr="00960C26" w:rsidRDefault="007C33A8" w:rsidP="007C33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t>Первая инстанция и апелляция также признали увольнение законным.</w:t>
      </w:r>
    </w:p>
    <w:p w14:paraId="377701FA" w14:textId="77777777" w:rsidR="007C33A8" w:rsidRPr="00960C26" w:rsidRDefault="007C33A8" w:rsidP="007C33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lastRenderedPageBreak/>
        <w:t xml:space="preserve">ВС РФ судебные акты </w:t>
      </w:r>
      <w:hyperlink r:id="rId20" w:history="1">
        <w:r w:rsidRPr="00960C26">
          <w:rPr>
            <w:rStyle w:val="a3"/>
            <w:rFonts w:ascii="Times New Roman" w:hAnsi="Times New Roman" w:cs="Times New Roman"/>
            <w:sz w:val="28"/>
            <w:szCs w:val="28"/>
          </w:rPr>
          <w:t>отменил</w:t>
        </w:r>
      </w:hyperlink>
      <w:r w:rsidRPr="00960C26">
        <w:rPr>
          <w:rFonts w:ascii="Times New Roman" w:hAnsi="Times New Roman" w:cs="Times New Roman"/>
          <w:sz w:val="28"/>
          <w:szCs w:val="28"/>
        </w:rPr>
        <w:t>. Он обратил внимание на то, что поводом для увольнения послужило невыполнение обязанностей в течение всего года. Между тем в приказе об увольнении не указаны:</w:t>
      </w:r>
    </w:p>
    <w:p w14:paraId="6B93A02B" w14:textId="77777777" w:rsidR="007C33A8" w:rsidRPr="00960C26" w:rsidRDefault="007C33A8" w:rsidP="007C33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t>- за какой именно проступок наказан сотрудник;</w:t>
      </w:r>
    </w:p>
    <w:p w14:paraId="19749559" w14:textId="692D18CD" w:rsidR="007C33A8" w:rsidRPr="00960C26" w:rsidRDefault="007C33A8" w:rsidP="007C33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t>- в какой период он совершён.</w:t>
      </w:r>
    </w:p>
    <w:p w14:paraId="28923766" w14:textId="3B595279" w:rsidR="007C33A8" w:rsidRPr="00960C26" w:rsidRDefault="007C33A8" w:rsidP="007C33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t>Из-за этого невозможно установить, действительно ли нарушения трудовой дисциплины работник допустил после применённого к нему дисциплинарного взыскания.</w:t>
      </w:r>
    </w:p>
    <w:p w14:paraId="0C640326" w14:textId="77777777" w:rsidR="007C33A8" w:rsidRPr="00960C26" w:rsidRDefault="007C33A8" w:rsidP="007C33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t>Дело направлено на новое рассмотрение.</w:t>
      </w:r>
    </w:p>
    <w:p w14:paraId="73D97A08" w14:textId="77777777" w:rsidR="007C33A8" w:rsidRPr="00960C26" w:rsidRDefault="007C33A8" w:rsidP="007C33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t xml:space="preserve">Напомним, ранее ВС РФ </w:t>
      </w:r>
      <w:hyperlink r:id="rId21" w:tooltip="ВС РФ разъяснил, что нужно включать в приказ об увольнении за повторный проступок&#10;" w:history="1">
        <w:r w:rsidRPr="00960C26">
          <w:rPr>
            <w:rStyle w:val="a3"/>
            <w:rFonts w:ascii="Times New Roman" w:hAnsi="Times New Roman" w:cs="Times New Roman"/>
            <w:sz w:val="28"/>
            <w:szCs w:val="28"/>
          </w:rPr>
          <w:t>разъяснял</w:t>
        </w:r>
      </w:hyperlink>
      <w:r w:rsidRPr="00960C26">
        <w:rPr>
          <w:rFonts w:ascii="Times New Roman" w:hAnsi="Times New Roman" w:cs="Times New Roman"/>
          <w:sz w:val="28"/>
          <w:szCs w:val="28"/>
        </w:rPr>
        <w:t xml:space="preserve">, какие сведения нужно отражать в приказе об увольнении за повторный проступок. Также он </w:t>
      </w:r>
      <w:hyperlink r:id="rId22" w:tooltip="ВС РФ поправил суды: неоднократным нарушение считается, если работник совершает его после наказания&#10;" w:history="1">
        <w:r w:rsidRPr="00960C26">
          <w:rPr>
            <w:rStyle w:val="a3"/>
            <w:rFonts w:ascii="Times New Roman" w:hAnsi="Times New Roman" w:cs="Times New Roman"/>
            <w:sz w:val="28"/>
            <w:szCs w:val="28"/>
          </w:rPr>
          <w:t>указывал</w:t>
        </w:r>
      </w:hyperlink>
      <w:r w:rsidRPr="00960C26">
        <w:rPr>
          <w:rFonts w:ascii="Times New Roman" w:hAnsi="Times New Roman" w:cs="Times New Roman"/>
          <w:sz w:val="28"/>
          <w:szCs w:val="28"/>
        </w:rPr>
        <w:t>, что неоднократным нарушение считается, если работник совершает его после наказания.</w:t>
      </w:r>
    </w:p>
    <w:p w14:paraId="5A2612C5" w14:textId="792B6BB4" w:rsidR="007C33A8" w:rsidRPr="00960C26" w:rsidRDefault="007C33A8" w:rsidP="007C33A8">
      <w:pPr>
        <w:pStyle w:val="s1"/>
        <w:shd w:val="clear" w:color="auto" w:fill="FFFFFF"/>
        <w:jc w:val="both"/>
        <w:rPr>
          <w:b/>
          <w:bCs/>
          <w:sz w:val="28"/>
          <w:szCs w:val="28"/>
        </w:rPr>
      </w:pPr>
      <w:r w:rsidRPr="00960C26">
        <w:rPr>
          <w:i/>
          <w:iCs/>
          <w:sz w:val="28"/>
          <w:szCs w:val="28"/>
        </w:rPr>
        <w:t xml:space="preserve">Документ: </w:t>
      </w:r>
      <w:hyperlink r:id="rId23" w:history="1">
        <w:r w:rsidRPr="00960C26">
          <w:rPr>
            <w:rStyle w:val="a3"/>
            <w:i/>
            <w:iCs/>
            <w:sz w:val="28"/>
            <w:szCs w:val="28"/>
          </w:rPr>
          <w:t>Определение</w:t>
        </w:r>
      </w:hyperlink>
      <w:r w:rsidRPr="00960C26">
        <w:rPr>
          <w:i/>
          <w:iCs/>
          <w:sz w:val="28"/>
          <w:szCs w:val="28"/>
        </w:rPr>
        <w:t xml:space="preserve"> ВС РФ от 25.01.2021 N 18-КГ20-100</w:t>
      </w:r>
    </w:p>
    <w:p w14:paraId="1977B687" w14:textId="0FB606BC" w:rsidR="007C33A8" w:rsidRPr="00960C26" w:rsidRDefault="001E4046" w:rsidP="00A67542">
      <w:pPr>
        <w:pStyle w:val="s74"/>
        <w:shd w:val="clear" w:color="auto" w:fill="F0E9D3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bookmarkStart w:id="5" w:name="_Hlk64615971"/>
      <w:bookmarkStart w:id="6" w:name="_Hlk65135091"/>
      <w:r w:rsidRPr="00960C26">
        <w:rPr>
          <w:b/>
          <w:bCs/>
          <w:sz w:val="28"/>
          <w:szCs w:val="28"/>
        </w:rPr>
        <w:t xml:space="preserve"> Ознакомить работника с графиком отпусков не означает уведомить его об отдыхе</w:t>
      </w:r>
    </w:p>
    <w:bookmarkEnd w:id="6"/>
    <w:p w14:paraId="4A41E094" w14:textId="4170591D" w:rsidR="001E4046" w:rsidRPr="00960C26" w:rsidRDefault="001E4046" w:rsidP="001E40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t>Минтруд разъяснил: подписи на графике отпусков недостаточно для того, чтобы работник считался уведомлённым о предстоящем отдыхе. Не позднее чем за 14 дней до его начала нужно довести до сотрудника информацию отдельно. Для этого можно составить уведомление в свободной форме.</w:t>
      </w:r>
    </w:p>
    <w:p w14:paraId="5C515C4A" w14:textId="77777777" w:rsidR="001E4046" w:rsidRPr="00960C26" w:rsidRDefault="001E4046" w:rsidP="001E404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t>Также ведомство напомнило, что извещать персонал нужно как об очередных отпусках по графику, так и о дополнительном отдыхе.</w:t>
      </w:r>
    </w:p>
    <w:p w14:paraId="04E3C631" w14:textId="148BFB18" w:rsidR="007C33A8" w:rsidRPr="00960C26" w:rsidRDefault="001E4046" w:rsidP="00D33135">
      <w:pPr>
        <w:pStyle w:val="s1"/>
        <w:shd w:val="clear" w:color="auto" w:fill="FFFFFF"/>
        <w:jc w:val="both"/>
        <w:rPr>
          <w:rFonts w:eastAsia="Calibri"/>
          <w:i/>
          <w:iCs/>
          <w:sz w:val="28"/>
          <w:szCs w:val="28"/>
          <w:lang w:eastAsia="en-US"/>
        </w:rPr>
      </w:pPr>
      <w:r w:rsidRPr="00960C26">
        <w:rPr>
          <w:rFonts w:eastAsia="Calibri"/>
          <w:i/>
          <w:iCs/>
          <w:sz w:val="28"/>
          <w:szCs w:val="28"/>
          <w:lang w:eastAsia="en-US"/>
        </w:rPr>
        <w:t>Письмо Роструда от 24.12.2020 N ПГ/59245-6-1</w:t>
      </w:r>
    </w:p>
    <w:p w14:paraId="592C7F17" w14:textId="5B21BFB4" w:rsidR="00A67542" w:rsidRPr="00960C26" w:rsidRDefault="00A67542" w:rsidP="00D33135">
      <w:pPr>
        <w:pStyle w:val="s1"/>
        <w:shd w:val="clear" w:color="auto" w:fill="FFFFFF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14:paraId="46A9579E" w14:textId="23D41772" w:rsidR="00A67542" w:rsidRPr="00960C26" w:rsidRDefault="00A67542" w:rsidP="009C1ACD">
      <w:pPr>
        <w:pStyle w:val="s74"/>
        <w:shd w:val="clear" w:color="auto" w:fill="F0E9D3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r w:rsidRPr="00960C26">
        <w:rPr>
          <w:b/>
          <w:bCs/>
          <w:sz w:val="28"/>
          <w:szCs w:val="28"/>
        </w:rPr>
        <w:t>Право на отпуск в удобное время могут получить больше многодетных семей</w:t>
      </w:r>
    </w:p>
    <w:p w14:paraId="58BB08A8" w14:textId="30115BA9" w:rsidR="00A67542" w:rsidRPr="00960C26" w:rsidRDefault="00A67542" w:rsidP="00A675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t xml:space="preserve">Работникам с 3 и более детьми до 18 лет могут разрешить брать ежегодный отпуск в любое время по их желанию. Гарантия сохранится, пока младшему </w:t>
      </w:r>
      <w:r w:rsidRPr="00960C26">
        <w:rPr>
          <w:rFonts w:ascii="Times New Roman" w:hAnsi="Times New Roman" w:cs="Times New Roman"/>
          <w:sz w:val="28"/>
          <w:szCs w:val="28"/>
        </w:rPr>
        <w:t>ребёнку</w:t>
      </w:r>
      <w:r w:rsidRPr="00960C26">
        <w:rPr>
          <w:rFonts w:ascii="Times New Roman" w:hAnsi="Times New Roman" w:cs="Times New Roman"/>
          <w:sz w:val="28"/>
          <w:szCs w:val="28"/>
        </w:rPr>
        <w:t xml:space="preserve"> не исполнится 14 лет. Проект принят в третьем чтении.</w:t>
      </w:r>
    </w:p>
    <w:p w14:paraId="1A47E967" w14:textId="77777777" w:rsidR="00A67542" w:rsidRPr="00960C26" w:rsidRDefault="00A67542" w:rsidP="00A6754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60C26">
        <w:rPr>
          <w:rFonts w:ascii="Times New Roman" w:hAnsi="Times New Roman" w:cs="Times New Roman"/>
          <w:sz w:val="28"/>
          <w:szCs w:val="28"/>
        </w:rPr>
        <w:t xml:space="preserve">Сейчас многодетным родителям </w:t>
      </w:r>
      <w:hyperlink r:id="rId24" w:tooltip="«Работникам, имеющим трех и более детей в возрасте до двенадцати лет, ежегодный оплачиваемый отпуск предоставляется по их желанию в удобное для них время.»&#10;Статья 262.2. Очередность предоставления ежегодных оплачиваемых отпусков работникам, имеющим трех и" w:history="1">
        <w:r w:rsidRPr="00960C26">
          <w:rPr>
            <w:rStyle w:val="a3"/>
            <w:rFonts w:ascii="Times New Roman" w:hAnsi="Times New Roman" w:cs="Times New Roman"/>
            <w:sz w:val="28"/>
            <w:szCs w:val="28"/>
          </w:rPr>
          <w:t>нужно предоставлять</w:t>
        </w:r>
      </w:hyperlink>
      <w:r w:rsidRPr="00960C26">
        <w:rPr>
          <w:rFonts w:ascii="Times New Roman" w:hAnsi="Times New Roman" w:cs="Times New Roman"/>
          <w:sz w:val="28"/>
          <w:szCs w:val="28"/>
        </w:rPr>
        <w:t xml:space="preserve"> отдых в удобное им время, только если все дети младше 12 лет.</w:t>
      </w:r>
    </w:p>
    <w:p w14:paraId="38C4516E" w14:textId="53D1DC20" w:rsidR="00A67542" w:rsidRPr="00960C26" w:rsidRDefault="00A67542" w:rsidP="00A67542">
      <w:pPr>
        <w:pStyle w:val="s1"/>
        <w:shd w:val="clear" w:color="auto" w:fill="FFFFFF"/>
        <w:jc w:val="both"/>
        <w:rPr>
          <w:b/>
          <w:bCs/>
          <w:sz w:val="28"/>
          <w:szCs w:val="28"/>
        </w:rPr>
      </w:pPr>
      <w:r w:rsidRPr="00960C26">
        <w:rPr>
          <w:i/>
          <w:iCs/>
          <w:sz w:val="28"/>
          <w:szCs w:val="28"/>
        </w:rPr>
        <w:t>Документ: Проект Федерального закона N 967957-7 (</w:t>
      </w:r>
      <w:hyperlink r:id="rId25" w:tooltip="https://sozd.duma.gov.ru/bill/967957-7" w:history="1">
        <w:r w:rsidRPr="00960C26">
          <w:rPr>
            <w:rStyle w:val="a3"/>
            <w:i/>
            <w:iCs/>
            <w:sz w:val="28"/>
            <w:szCs w:val="28"/>
          </w:rPr>
          <w:t>https://sozd.duma.gov.ru/bill/967957-7</w:t>
        </w:r>
      </w:hyperlink>
      <w:r w:rsidRPr="00960C26">
        <w:rPr>
          <w:i/>
          <w:iCs/>
          <w:sz w:val="28"/>
          <w:szCs w:val="28"/>
        </w:rPr>
        <w:t>)</w:t>
      </w:r>
    </w:p>
    <w:bookmarkEnd w:id="5"/>
    <w:p w14:paraId="2CEB591C" w14:textId="3136FDC6" w:rsidR="0098477D" w:rsidRPr="00960C26" w:rsidRDefault="0098477D" w:rsidP="00D33135">
      <w:pPr>
        <w:pStyle w:val="s1"/>
        <w:shd w:val="clear" w:color="auto" w:fill="FFFFFF"/>
        <w:jc w:val="both"/>
        <w:rPr>
          <w:b/>
          <w:bCs/>
          <w:sz w:val="28"/>
          <w:szCs w:val="28"/>
        </w:rPr>
      </w:pPr>
      <w:r w:rsidRPr="00960C26">
        <w:rPr>
          <w:b/>
          <w:bCs/>
          <w:sz w:val="28"/>
          <w:szCs w:val="28"/>
        </w:rPr>
        <w:t>При подготовке обзора нормативно-правовых актов использовались материалы СПС «Гарант» и «КонсультантПлюс».</w:t>
      </w:r>
    </w:p>
    <w:p w14:paraId="0AAB30D4" w14:textId="77777777" w:rsidR="00160F4F" w:rsidRPr="00960C26" w:rsidRDefault="00160F4F" w:rsidP="006367D6">
      <w:pPr>
        <w:rPr>
          <w:sz w:val="28"/>
          <w:szCs w:val="28"/>
        </w:rPr>
      </w:pPr>
    </w:p>
    <w:sectPr w:rsidR="00160F4F" w:rsidRPr="00960C26" w:rsidSect="009256F6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510CA" w14:textId="77777777" w:rsidR="00F7379B" w:rsidRDefault="00F7379B" w:rsidP="00F7379B">
      <w:r>
        <w:separator/>
      </w:r>
    </w:p>
  </w:endnote>
  <w:endnote w:type="continuationSeparator" w:id="0">
    <w:p w14:paraId="1F89B7B2" w14:textId="77777777" w:rsidR="00F7379B" w:rsidRDefault="00F7379B" w:rsidP="00F73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14126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EE1F34" w14:textId="4383DD81" w:rsidR="00F7379B" w:rsidRPr="00F7379B" w:rsidRDefault="00F7379B">
        <w:pPr>
          <w:pStyle w:val="a8"/>
          <w:jc w:val="center"/>
          <w:rPr>
            <w:rFonts w:ascii="Times New Roman" w:hAnsi="Times New Roman" w:cs="Times New Roman"/>
          </w:rPr>
        </w:pPr>
        <w:r w:rsidRPr="00F7379B">
          <w:rPr>
            <w:rFonts w:ascii="Times New Roman" w:hAnsi="Times New Roman" w:cs="Times New Roman"/>
          </w:rPr>
          <w:fldChar w:fldCharType="begin"/>
        </w:r>
        <w:r w:rsidRPr="00F7379B">
          <w:rPr>
            <w:rFonts w:ascii="Times New Roman" w:hAnsi="Times New Roman" w:cs="Times New Roman"/>
          </w:rPr>
          <w:instrText>PAGE   \* MERGEFORMAT</w:instrText>
        </w:r>
        <w:r w:rsidRPr="00F7379B">
          <w:rPr>
            <w:rFonts w:ascii="Times New Roman" w:hAnsi="Times New Roman" w:cs="Times New Roman"/>
          </w:rPr>
          <w:fldChar w:fldCharType="separate"/>
        </w:r>
        <w:r w:rsidRPr="00F7379B">
          <w:rPr>
            <w:rFonts w:ascii="Times New Roman" w:hAnsi="Times New Roman" w:cs="Times New Roman"/>
          </w:rPr>
          <w:t>2</w:t>
        </w:r>
        <w:r w:rsidRPr="00F7379B">
          <w:rPr>
            <w:rFonts w:ascii="Times New Roman" w:hAnsi="Times New Roman" w:cs="Times New Roman"/>
          </w:rPr>
          <w:fldChar w:fldCharType="end"/>
        </w:r>
      </w:p>
    </w:sdtContent>
  </w:sdt>
  <w:p w14:paraId="34267198" w14:textId="77777777" w:rsidR="00F7379B" w:rsidRDefault="00F737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0FB0AE" w14:textId="77777777" w:rsidR="00F7379B" w:rsidRDefault="00F7379B" w:rsidP="00F7379B">
      <w:r>
        <w:separator/>
      </w:r>
    </w:p>
  </w:footnote>
  <w:footnote w:type="continuationSeparator" w:id="0">
    <w:p w14:paraId="22810B9F" w14:textId="77777777" w:rsidR="00F7379B" w:rsidRDefault="00F7379B" w:rsidP="00F73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FC"/>
    <w:rsid w:val="000511E3"/>
    <w:rsid w:val="00160F4F"/>
    <w:rsid w:val="001A372A"/>
    <w:rsid w:val="001D4532"/>
    <w:rsid w:val="001E4046"/>
    <w:rsid w:val="002202B8"/>
    <w:rsid w:val="002476D9"/>
    <w:rsid w:val="004D5828"/>
    <w:rsid w:val="00563A97"/>
    <w:rsid w:val="006367D6"/>
    <w:rsid w:val="006A30E4"/>
    <w:rsid w:val="00753A86"/>
    <w:rsid w:val="0076132A"/>
    <w:rsid w:val="007C14D9"/>
    <w:rsid w:val="007C33A8"/>
    <w:rsid w:val="009256F6"/>
    <w:rsid w:val="00943EC2"/>
    <w:rsid w:val="00960C26"/>
    <w:rsid w:val="0098477D"/>
    <w:rsid w:val="009B1359"/>
    <w:rsid w:val="009C1ACD"/>
    <w:rsid w:val="009D1D7F"/>
    <w:rsid w:val="00A67542"/>
    <w:rsid w:val="00B51EA8"/>
    <w:rsid w:val="00BE00BC"/>
    <w:rsid w:val="00CB3A2E"/>
    <w:rsid w:val="00D33135"/>
    <w:rsid w:val="00E17ADB"/>
    <w:rsid w:val="00E75E75"/>
    <w:rsid w:val="00EC37DB"/>
    <w:rsid w:val="00ED2836"/>
    <w:rsid w:val="00F7379B"/>
    <w:rsid w:val="00FE3B0C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39A3"/>
  <w15:docId w15:val="{01983989-F731-4A07-BEAD-0E1187F6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EC2"/>
    <w:rPr>
      <w:color w:val="666699"/>
      <w:u w:val="single"/>
    </w:rPr>
  </w:style>
  <w:style w:type="paragraph" w:styleId="a4">
    <w:name w:val="Normal (Web)"/>
    <w:basedOn w:val="a"/>
    <w:uiPriority w:val="99"/>
    <w:unhideWhenUsed/>
    <w:rsid w:val="00943EC2"/>
    <w:pPr>
      <w:spacing w:before="100" w:beforeAutospacing="1" w:after="100" w:afterAutospacing="1"/>
    </w:pPr>
    <w:rPr>
      <w:rFonts w:ascii="Calibri" w:eastAsiaTheme="minorEastAsia" w:hAnsi="Calibri" w:cs="Calibri"/>
      <w:color w:val="000000"/>
      <w:sz w:val="22"/>
      <w:szCs w:val="22"/>
    </w:rPr>
  </w:style>
  <w:style w:type="character" w:styleId="a5">
    <w:name w:val="Strong"/>
    <w:basedOn w:val="a0"/>
    <w:uiPriority w:val="22"/>
    <w:qFormat/>
    <w:rsid w:val="00943EC2"/>
    <w:rPr>
      <w:b/>
      <w:bCs/>
    </w:rPr>
  </w:style>
  <w:style w:type="paragraph" w:customStyle="1" w:styleId="s74">
    <w:name w:val="s_74"/>
    <w:basedOn w:val="a"/>
    <w:rsid w:val="00160F4F"/>
    <w:pPr>
      <w:spacing w:before="100" w:beforeAutospacing="1" w:after="100" w:afterAutospacing="1"/>
    </w:pPr>
  </w:style>
  <w:style w:type="character" w:customStyle="1" w:styleId="s10">
    <w:name w:val="s_10"/>
    <w:basedOn w:val="a0"/>
    <w:rsid w:val="00160F4F"/>
  </w:style>
  <w:style w:type="paragraph" w:customStyle="1" w:styleId="s1">
    <w:name w:val="s_1"/>
    <w:basedOn w:val="a"/>
    <w:rsid w:val="00160F4F"/>
    <w:pPr>
      <w:spacing w:before="100" w:beforeAutospacing="1" w:after="100" w:afterAutospacing="1"/>
    </w:pPr>
  </w:style>
  <w:style w:type="paragraph" w:customStyle="1" w:styleId="s16">
    <w:name w:val="s_16"/>
    <w:basedOn w:val="a"/>
    <w:rsid w:val="00BE00BC"/>
    <w:pPr>
      <w:spacing w:before="100" w:beforeAutospacing="1" w:after="100" w:afterAutospacing="1"/>
    </w:pPr>
  </w:style>
  <w:style w:type="paragraph" w:customStyle="1" w:styleId="s3">
    <w:name w:val="s_3"/>
    <w:basedOn w:val="a"/>
    <w:rsid w:val="00563A97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F737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7379B"/>
  </w:style>
  <w:style w:type="paragraph" w:styleId="a8">
    <w:name w:val="footer"/>
    <w:basedOn w:val="a"/>
    <w:link w:val="a9"/>
    <w:uiPriority w:val="99"/>
    <w:unhideWhenUsed/>
    <w:rsid w:val="00F7379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7379B"/>
  </w:style>
  <w:style w:type="paragraph" w:styleId="aa">
    <w:name w:val="Balloon Text"/>
    <w:basedOn w:val="a"/>
    <w:link w:val="ab"/>
    <w:uiPriority w:val="99"/>
    <w:semiHidden/>
    <w:unhideWhenUsed/>
    <w:rsid w:val="00F7379B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F7379B"/>
    <w:rPr>
      <w:rFonts w:ascii="Segoe UI" w:hAnsi="Segoe UI" w:cs="Segoe U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960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4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kadry.ru/?utm_source=id2_widget&amp;utm_medium=referral&amp;utm_campaign=start&amp;from=id2cabinet" TargetMode="External"/><Relationship Id="rId13" Type="http://schemas.openxmlformats.org/officeDocument/2006/relationships/hyperlink" Target="https://www.1kadry.ru/?utm_source=id2_widget&amp;utm_medium=referral&amp;utm_campaign=start&amp;from=id2cabinet" TargetMode="External"/><Relationship Id="rId18" Type="http://schemas.openxmlformats.org/officeDocument/2006/relationships/hyperlink" Target="http://www.consultant.ru/cabinet/stat/db/2021-02-11/click/consultant/?dst=http%3A%2F%2Fwww.consultant.ru%2Fcons%2Fcgi%2Fonline.cgi%3Freq%3Ddoc%26base%3DLAW%26n%3D370225%26dst%3D2356&amp;utm_campaign=db&amp;utm_source=consultant&amp;utm_medium=email&amp;utm_content=body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://www.consultant.ru/cabinet/stat/db/2021-02-17/click/consultant/?dst=https%3A%2F%2Flogin.consultant.ru%2Flink%2F%3Freq%3Ddoc%26base%3DPBI%26n%3D275796%26dst%3D11001%26demo%3D1&amp;utm_campaign=db&amp;utm_source=consultant&amp;utm_medium=email&amp;utm_content=body" TargetMode="External"/><Relationship Id="rId7" Type="http://schemas.openxmlformats.org/officeDocument/2006/relationships/hyperlink" Target="https://www.1kadry.ru/?utm_source=id2_widget&amp;utm_medium=referral&amp;utm_campaign=start&amp;from=id2cabinet" TargetMode="External"/><Relationship Id="rId12" Type="http://schemas.openxmlformats.org/officeDocument/2006/relationships/hyperlink" Target="https://www.1kadry.ru/?utm_source=id2_widget&amp;utm_medium=referral&amp;utm_campaign=start&amp;from=id2cabinet" TargetMode="External"/><Relationship Id="rId17" Type="http://schemas.openxmlformats.org/officeDocument/2006/relationships/hyperlink" Target="http://www.consultant.ru/cabinet/stat/db/2021-02-11/click/consultant/?dst=http%3A%2F%2Fwww.consultant.ru%2Fcons%2Fcgi%2Fonline.cgi%3Freq%3Ddoc%26base%3DLAW%26n%3D207705%26dst%3D8002&amp;utm_campaign=db&amp;utm_source=consultant&amp;utm_medium=email&amp;utm_content=body" TargetMode="External"/><Relationship Id="rId25" Type="http://schemas.openxmlformats.org/officeDocument/2006/relationships/hyperlink" Target="http://www.consultant.ru/cabinet/stat/db/2021-02-19/click/consultant/?dst=https%3A%2F%2Fsozd.duma.gov.ru%2Fbill%2F967957-7&amp;c=515F9B80A74ABC6BE27A13CB206CABE725A1F6A1FED219B16C5191C4CF4A2E6A55442C1A4424F34912B2A9923ED6CE11571FE11D5D075F718790FB313BC92FC8470AD094D4A314C21439673E4D3E9113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1kadry.ru/?utm_source=id2_widget&amp;utm_medium=referral&amp;utm_campaign=start&amp;from=id2cabinet" TargetMode="External"/><Relationship Id="rId20" Type="http://schemas.openxmlformats.org/officeDocument/2006/relationships/hyperlink" Target="http://www.consultant.ru/cabinet/stat/db/2021-02-17/click/consultant/?dst=http%3A%2F%2Fwww.consultant.ru%2Fcons%2Fcgi%2Fonline.cgi%3Freq%3Ddoc%26base%3DARB%26n%3D654991%26dst%3D100064&amp;utm_campaign=db&amp;utm_source=consultant&amp;utm_medium=email&amp;utm_content=bod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1kadry.ru/?utm_source=id2_widget&amp;utm_medium=referral&amp;utm_campaign=start&amp;from=id2cabinet" TargetMode="External"/><Relationship Id="rId11" Type="http://schemas.openxmlformats.org/officeDocument/2006/relationships/hyperlink" Target="https://www.1kadry.ru/?utm_source=id2_widget&amp;utm_medium=referral&amp;utm_campaign=start&amp;from=id2cabinet" TargetMode="External"/><Relationship Id="rId24" Type="http://schemas.openxmlformats.org/officeDocument/2006/relationships/hyperlink" Target="http://www.consultant.ru/cabinet/stat/db/2021-02-19/click/consultant/?dst=http%3A%2F%2Fwww.consultant.ru%2Fcons%2Fcgi%2Fonline.cgi%3Freq%3Ddoc%26base%3DLAW%26n%3D370225%26dst%3D2324&amp;utm_campaign=db&amp;utm_source=consultant&amp;utm_medium=email&amp;utm_content=bod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1kadry.ru/?utm_source=id2_widget&amp;utm_medium=referral&amp;utm_campaign=start&amp;from=id2cabinet" TargetMode="External"/><Relationship Id="rId23" Type="http://schemas.openxmlformats.org/officeDocument/2006/relationships/hyperlink" Target="http://www.consultant.ru/cabinet/stat/db/2021-02-17/click/consultant/?dst=http%3A%2F%2Fwww.consultant.ru%2Fcons%2Fcgi%2Fonline.cgi%3Freq%3Ddoc%26base%3DARB%26n%3D654991%26dst%3D100064&amp;utm_campaign=db&amp;utm_source=consultant&amp;utm_medium=email&amp;utm_content=body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1kadry.ru/?utm_source=id2_widget&amp;utm_medium=referral&amp;utm_campaign=start&amp;from=id2cabinet" TargetMode="External"/><Relationship Id="rId19" Type="http://schemas.openxmlformats.org/officeDocument/2006/relationships/hyperlink" Target="http://www.consultant.ru/cabinet/stat/db/2021-02-11/click/consultant/?dst=https%3A%2F%2Fsozd.duma.gov.ru%2Fbill%2F1052422-7&amp;c=089A8E0A6FEBD26E2ECD942C2C7FBE6A44C7E9A6EB9D2F2148F27A1402E5D75A109F741DB8FFB2BCBA8852A6E8F4BA87EC508E3E19FA64B68E4096213D7C04748B479A8E4D5384260D766885D6EAABC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1kadry.ru/?utm_source=id2_widget&amp;utm_medium=referral&amp;utm_campaign=start&amp;from=id2cabinet" TargetMode="External"/><Relationship Id="rId14" Type="http://schemas.openxmlformats.org/officeDocument/2006/relationships/hyperlink" Target="https://www.1kadry.ru/?utm_source=id2_widget&amp;utm_medium=referral&amp;utm_campaign=start&amp;from=id2cabinet" TargetMode="External"/><Relationship Id="rId22" Type="http://schemas.openxmlformats.org/officeDocument/2006/relationships/hyperlink" Target="http://www.consultant.ru/cabinet/stat/db/2021-02-17/click/consultant/?dst=https%3A%2F%2Flogin.consultant.ru%2Flink%2F%3Freq%3Ddoc%26base%3DPBI%26n%3D253036%26dst%3D5007%26demo%3D1&amp;utm_campaign=db&amp;utm_source=consultant&amp;utm_medium=email&amp;utm_content=body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2968</Words>
  <Characters>16921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Колабаева</dc:creator>
  <cp:keywords/>
  <dc:description/>
  <cp:lastModifiedBy>Анна Колабаева</cp:lastModifiedBy>
  <cp:revision>2</cp:revision>
  <cp:lastPrinted>2021-01-18T08:58:00Z</cp:lastPrinted>
  <dcterms:created xsi:type="dcterms:W3CDTF">2021-02-25T06:09:00Z</dcterms:created>
  <dcterms:modified xsi:type="dcterms:W3CDTF">2021-02-25T06:09:00Z</dcterms:modified>
</cp:coreProperties>
</file>